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bookmarkStart w:id="0" w:name="_GoBack"/>
      <w:bookmarkEnd w:id="0"/>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FA4539">
        <w:rPr>
          <w:rFonts w:ascii="Arial" w:hAnsi="Arial" w:cs="Arial"/>
          <w:b/>
          <w:bCs/>
          <w:sz w:val="24"/>
        </w:rPr>
        <w:t>4</w:t>
      </w:r>
      <w:r w:rsidR="006911CA">
        <w:rPr>
          <w:rFonts w:ascii="Arial" w:hAnsi="Arial" w:cs="Arial"/>
          <w:b/>
          <w:bCs/>
          <w:sz w:val="24"/>
        </w:rPr>
        <w:t>bis</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23</w:t>
      </w:r>
      <w:r w:rsidR="00EE1892">
        <w:rPr>
          <w:rFonts w:ascii="Arial" w:hAnsi="Arial" w:cs="Arial"/>
          <w:b/>
          <w:bCs/>
          <w:sz w:val="24"/>
        </w:rPr>
        <w:t>0</w:t>
      </w:r>
      <w:r w:rsidR="006911CA">
        <w:rPr>
          <w:rFonts w:ascii="Arial" w:hAnsi="Arial" w:cs="Arial"/>
          <w:b/>
          <w:bCs/>
          <w:sz w:val="24"/>
        </w:rPr>
        <w:t>9363</w:t>
      </w:r>
    </w:p>
    <w:p w:rsidR="00A968BE" w:rsidRDefault="006911CA"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Xiamen</w:t>
      </w:r>
      <w:r w:rsidR="00B556C2" w:rsidRPr="002F0757">
        <w:rPr>
          <w:rFonts w:ascii="Arial" w:eastAsia="MS Mincho" w:hAnsi="Arial" w:cs="Arial"/>
          <w:b/>
          <w:bCs/>
          <w:sz w:val="24"/>
          <w:lang w:eastAsia="ja-JP"/>
        </w:rPr>
        <w:t xml:space="preserve">, </w:t>
      </w:r>
      <w:r>
        <w:rPr>
          <w:rFonts w:ascii="Arial" w:eastAsia="MS Mincho" w:hAnsi="Arial" w:cs="Arial"/>
          <w:b/>
          <w:bCs/>
          <w:sz w:val="24"/>
          <w:lang w:eastAsia="ja-JP"/>
        </w:rPr>
        <w:t>China</w:t>
      </w:r>
      <w:r w:rsidR="00B556C2" w:rsidRPr="005C7597">
        <w:rPr>
          <w:rFonts w:ascii="Arial" w:eastAsia="MS Mincho" w:hAnsi="Arial" w:cs="Arial"/>
          <w:b/>
          <w:bCs/>
          <w:sz w:val="24"/>
          <w:lang w:eastAsia="ja-JP"/>
        </w:rPr>
        <w:t xml:space="preserve">, </w:t>
      </w:r>
      <w:r>
        <w:rPr>
          <w:rFonts w:ascii="Arial" w:hAnsi="Arial" w:cs="Arial"/>
          <w:b/>
          <w:bCs/>
          <w:sz w:val="24"/>
        </w:rPr>
        <w:t>October</w:t>
      </w:r>
      <w:r w:rsidR="00FA177E">
        <w:rPr>
          <w:rFonts w:ascii="Arial" w:hAnsi="Arial" w:cs="Arial"/>
          <w:b/>
          <w:bCs/>
          <w:sz w:val="24"/>
        </w:rPr>
        <w:t xml:space="preserve"> </w:t>
      </w:r>
      <w:r>
        <w:rPr>
          <w:rFonts w:ascii="Arial" w:hAnsi="Arial" w:cs="Arial"/>
          <w:b/>
          <w:bCs/>
          <w:sz w:val="24"/>
        </w:rPr>
        <w:t>9</w:t>
      </w:r>
      <w:r w:rsidR="00FA4539" w:rsidRPr="00FA4539">
        <w:rPr>
          <w:rFonts w:ascii="Arial" w:hAnsi="Arial" w:cs="Arial"/>
          <w:b/>
          <w:bCs/>
          <w:sz w:val="24"/>
          <w:vertAlign w:val="superscript"/>
        </w:rPr>
        <w:t>t</w:t>
      </w:r>
      <w:r>
        <w:rPr>
          <w:rFonts w:ascii="Arial" w:hAnsi="Arial" w:cs="Arial"/>
          <w:b/>
          <w:bCs/>
          <w:sz w:val="24"/>
          <w:vertAlign w:val="superscript"/>
        </w:rPr>
        <w: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Pr>
          <w:rFonts w:ascii="Arial" w:hAnsi="Arial" w:cs="Arial"/>
          <w:b/>
          <w:bCs/>
          <w:sz w:val="24"/>
        </w:rPr>
        <w:t>October 13</w:t>
      </w:r>
      <w:r w:rsidR="00224EF0" w:rsidRPr="00224EF0">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2023</w:t>
      </w:r>
    </w:p>
    <w:p w:rsidR="00CE3813" w:rsidRPr="00082D37" w:rsidRDefault="00CE3813" w:rsidP="00CE3813">
      <w:pPr>
        <w:tabs>
          <w:tab w:val="center" w:pos="4536"/>
          <w:tab w:val="right" w:pos="9072"/>
        </w:tabs>
        <w:spacing w:line="276" w:lineRule="auto"/>
        <w:rPr>
          <w:rFonts w:ascii="Arial" w:hAnsi="Arial" w:cs="Arial"/>
          <w:b/>
          <w:bCs/>
          <w:sz w:val="24"/>
          <w:szCs w:val="24"/>
          <w:lang w:val="en-US"/>
        </w:rPr>
      </w:pPr>
    </w:p>
    <w:p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4D16CD">
        <w:rPr>
          <w:rFonts w:ascii="Arial" w:hAnsi="Arial"/>
          <w:sz w:val="24"/>
          <w:lang w:val="en-US" w:eastAsia="ko-KR"/>
        </w:rPr>
        <w:t>2</w:t>
      </w:r>
    </w:p>
    <w:p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68798C" w:rsidRPr="00750F65">
        <w:rPr>
          <w:rFonts w:ascii="Arial" w:hAnsi="Arial"/>
          <w:sz w:val="24"/>
          <w:lang w:val="en-US"/>
        </w:rPr>
        <w:t>CS</w:t>
      </w:r>
      <w:r w:rsidR="0068798C" w:rsidRPr="0068798C">
        <w:rPr>
          <w:rFonts w:ascii="Arial" w:hAnsi="Arial"/>
          <w:sz w:val="24"/>
          <w:lang w:val="en-US"/>
        </w:rPr>
        <w:t>I enhancements</w:t>
      </w:r>
    </w:p>
    <w:p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rsidR="00EF533A" w:rsidRPr="00EF533A" w:rsidRDefault="00EF533A" w:rsidP="00EF533A">
      <w:pPr>
        <w:pStyle w:val="Heading1"/>
        <w:numPr>
          <w:ilvl w:val="0"/>
          <w:numId w:val="0"/>
        </w:numPr>
        <w:spacing w:before="0" w:after="0" w:line="240" w:lineRule="auto"/>
        <w:ind w:left="792"/>
        <w:jc w:val="both"/>
        <w:rPr>
          <w:sz w:val="16"/>
          <w:szCs w:val="16"/>
          <w:lang w:val="en-US"/>
        </w:rPr>
      </w:pPr>
    </w:p>
    <w:p w:rsidR="005C36AB" w:rsidRDefault="005C36AB" w:rsidP="005C36AB">
      <w:pPr>
        <w:pStyle w:val="Heading1"/>
        <w:spacing w:before="0" w:after="60"/>
        <w:jc w:val="both"/>
        <w:rPr>
          <w:lang w:val="en-US"/>
        </w:rPr>
      </w:pPr>
      <w:r>
        <w:rPr>
          <w:lang w:val="en-US"/>
        </w:rPr>
        <w:t>Introduction</w:t>
      </w:r>
    </w:p>
    <w:p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FA1502">
        <w:rPr>
          <w:lang w:val="en-US"/>
        </w:rPr>
        <w:t>on</w:t>
      </w:r>
      <w:r w:rsidR="00E22B36">
        <w:rPr>
          <w:lang w:val="en-US"/>
        </w:rPr>
        <w:t xml:space="preserve"> the </w:t>
      </w:r>
      <w:r w:rsidR="00543195">
        <w:rPr>
          <w:lang w:val="en-US"/>
        </w:rPr>
        <w:t xml:space="preserve">remaining </w:t>
      </w:r>
      <w:r w:rsidR="00F8128A">
        <w:rPr>
          <w:lang w:val="en-US"/>
        </w:rPr>
        <w:t>maintenance</w:t>
      </w:r>
      <w:r w:rsidR="00FA1502">
        <w:rPr>
          <w:lang w:val="en-US"/>
        </w:rPr>
        <w:t xml:space="preserve"> issues </w:t>
      </w:r>
      <w:r w:rsidR="006D035B">
        <w:rPr>
          <w:lang w:val="en-US"/>
        </w:rPr>
        <w:t xml:space="preserve">related to </w:t>
      </w:r>
      <w:r w:rsidR="007568DF">
        <w:rPr>
          <w:lang w:val="en-US"/>
        </w:rPr>
        <w:t>Rel.18 CSI enhancements</w:t>
      </w:r>
      <w:r w:rsidR="004A442D">
        <w:rPr>
          <w:lang w:val="en-US"/>
        </w:rPr>
        <w:t xml:space="preserve">. </w:t>
      </w:r>
    </w:p>
    <w:p w:rsidR="005C36AB" w:rsidRPr="00645E28" w:rsidRDefault="005C36AB" w:rsidP="005C36AB">
      <w:pPr>
        <w:pStyle w:val="0Maintext"/>
        <w:spacing w:after="60" w:afterAutospacing="0"/>
        <w:rPr>
          <w:lang w:val="en-US"/>
        </w:rPr>
      </w:pPr>
    </w:p>
    <w:p w:rsidR="00E42A2F" w:rsidRDefault="002830DA" w:rsidP="00E42A2F">
      <w:pPr>
        <w:pStyle w:val="Heading1"/>
        <w:spacing w:before="0" w:after="60"/>
        <w:ind w:left="792" w:hanging="792"/>
        <w:rPr>
          <w:lang w:val="en-US"/>
        </w:rPr>
      </w:pPr>
      <w:r>
        <w:rPr>
          <w:lang w:val="en-US"/>
        </w:rPr>
        <w:t>Type II</w:t>
      </w:r>
      <w:r w:rsidR="00F03E76">
        <w:rPr>
          <w:lang w:val="en-US"/>
        </w:rPr>
        <w:t xml:space="preserve"> </w:t>
      </w:r>
      <w:r w:rsidR="00C52DEB">
        <w:rPr>
          <w:lang w:val="en-US"/>
        </w:rPr>
        <w:t>codebook refinement for c</w:t>
      </w:r>
      <w:r w:rsidR="009A20DD">
        <w:rPr>
          <w:lang w:val="en-US"/>
        </w:rPr>
        <w:t>oherent</w:t>
      </w:r>
      <w:r w:rsidR="00F03E76">
        <w:rPr>
          <w:lang w:val="en-US"/>
        </w:rPr>
        <w:t>-JT</w:t>
      </w:r>
    </w:p>
    <w:p w:rsidR="00607274" w:rsidRDefault="00607274" w:rsidP="00607274">
      <w:pPr>
        <w:snapToGrid w:val="0"/>
        <w:jc w:val="both"/>
        <w:rPr>
          <w:rFonts w:ascii="Times" w:eastAsia="Batang" w:hAnsi="Times"/>
          <w:sz w:val="20"/>
        </w:rPr>
      </w:pPr>
    </w:p>
    <w:p w:rsidR="00607274" w:rsidRPr="00CC643B" w:rsidRDefault="00607274" w:rsidP="00CC643B">
      <w:pPr>
        <w:snapToGrid w:val="0"/>
        <w:jc w:val="both"/>
        <w:rPr>
          <w:rFonts w:ascii="Times" w:eastAsia="Batang" w:hAnsi="Times"/>
          <w:i/>
          <w:sz w:val="20"/>
          <w:u w:val="single"/>
        </w:rPr>
      </w:pPr>
      <w:r>
        <w:rPr>
          <w:rFonts w:ascii="Times" w:eastAsia="Batang" w:hAnsi="Times"/>
          <w:i/>
          <w:sz w:val="20"/>
          <w:u w:val="single"/>
        </w:rPr>
        <w:t xml:space="preserve">Maintenance issue 1: </w:t>
      </w:r>
      <w:r w:rsidRPr="00D907D9">
        <w:rPr>
          <w:rFonts w:ascii="Times" w:eastAsia="Batang" w:hAnsi="Times"/>
          <w:i/>
          <w:sz w:val="20"/>
          <w:u w:val="single"/>
        </w:rPr>
        <w:t>5.2.2.5.1b</w:t>
      </w:r>
      <w:r>
        <w:rPr>
          <w:rFonts w:ascii="Times" w:eastAsia="Batang" w:hAnsi="Times"/>
          <w:i/>
          <w:sz w:val="20"/>
          <w:u w:val="single"/>
        </w:rPr>
        <w:t>,</w:t>
      </w:r>
      <w:r w:rsidRPr="00CC643B">
        <w:rPr>
          <w:rFonts w:ascii="Times" w:eastAsia="Batang" w:hAnsi="Times"/>
          <w:i/>
          <w:sz w:val="20"/>
          <w:u w:val="single"/>
        </w:rPr>
        <w:t xml:space="preserve"> 38.214</w:t>
      </w:r>
    </w:p>
    <w:p w:rsidR="00607274" w:rsidRPr="00CC643B" w:rsidRDefault="00607274" w:rsidP="00CC643B">
      <w:pPr>
        <w:snapToGrid w:val="0"/>
        <w:jc w:val="both"/>
        <w:rPr>
          <w:lang w:val="en-US" w:eastAsia="ko-KR"/>
        </w:rPr>
      </w:pPr>
    </w:p>
    <w:tbl>
      <w:tblPr>
        <w:tblStyle w:val="TableGrid"/>
        <w:tblW w:w="0" w:type="auto"/>
        <w:tblLook w:val="04A0" w:firstRow="1" w:lastRow="0" w:firstColumn="1" w:lastColumn="0" w:noHBand="0" w:noVBand="1"/>
      </w:tblPr>
      <w:tblGrid>
        <w:gridCol w:w="9629"/>
      </w:tblGrid>
      <w:tr w:rsidR="00CD32E6" w:rsidRPr="008A7185" w:rsidTr="00CD32E6">
        <w:tc>
          <w:tcPr>
            <w:tcW w:w="9629" w:type="dxa"/>
          </w:tcPr>
          <w:p w:rsidR="00BE7B36" w:rsidRDefault="00543195" w:rsidP="00BE7B36">
            <w:pPr>
              <w:snapToGrid w:val="0"/>
              <w:jc w:val="both"/>
              <w:rPr>
                <w:rFonts w:ascii="Times" w:eastAsia="Batang" w:hAnsi="Times"/>
                <w:sz w:val="20"/>
              </w:rPr>
            </w:pPr>
            <w:r>
              <w:rPr>
                <w:rFonts w:ascii="Times" w:eastAsia="Batang" w:hAnsi="Times"/>
                <w:sz w:val="20"/>
                <w:highlight w:val="yellow"/>
              </w:rPr>
              <w:t>(Discussed during the sp</w:t>
            </w:r>
            <w:r w:rsidR="00BE7B36" w:rsidRPr="00BE7B36">
              <w:rPr>
                <w:rFonts w:ascii="Times" w:eastAsia="Batang" w:hAnsi="Times"/>
                <w:sz w:val="20"/>
                <w:highlight w:val="yellow"/>
              </w:rPr>
              <w:t>ec review</w:t>
            </w:r>
            <w:r>
              <w:rPr>
                <w:rFonts w:ascii="Times" w:eastAsia="Batang" w:hAnsi="Times"/>
                <w:sz w:val="20"/>
                <w:highlight w:val="yellow"/>
              </w:rPr>
              <w:t xml:space="preserve"> after RAN1#114</w:t>
            </w:r>
            <w:r w:rsidR="006079FF">
              <w:rPr>
                <w:rFonts w:ascii="Times" w:eastAsia="Batang" w:hAnsi="Times"/>
                <w:sz w:val="20"/>
                <w:highlight w:val="yellow"/>
              </w:rPr>
              <w:t xml:space="preserve"> [2]</w:t>
            </w:r>
            <w:r w:rsidR="00BE7B36" w:rsidRPr="00BE7B36">
              <w:rPr>
                <w:rFonts w:ascii="Times" w:eastAsia="Batang" w:hAnsi="Times"/>
                <w:sz w:val="20"/>
                <w:highlight w:val="yellow"/>
              </w:rPr>
              <w:t>)</w:t>
            </w:r>
          </w:p>
          <w:p w:rsidR="00543195" w:rsidRPr="00BE7B36" w:rsidRDefault="00543195" w:rsidP="00BE7B36">
            <w:pPr>
              <w:snapToGrid w:val="0"/>
              <w:jc w:val="both"/>
              <w:rPr>
                <w:rFonts w:ascii="Times" w:eastAsia="Batang" w:hAnsi="Times"/>
                <w:sz w:val="20"/>
              </w:rPr>
            </w:pPr>
          </w:p>
          <w:p w:rsidR="00BE7B36" w:rsidRPr="00543195" w:rsidRDefault="00543195" w:rsidP="00BE7B36">
            <w:pPr>
              <w:snapToGrid w:val="0"/>
              <w:jc w:val="both"/>
              <w:rPr>
                <w:rFonts w:ascii="Times" w:eastAsia="Batang" w:hAnsi="Times"/>
                <w:i/>
                <w:sz w:val="20"/>
              </w:rPr>
            </w:pPr>
            <w:r>
              <w:rPr>
                <w:rFonts w:ascii="Times" w:eastAsia="Batang" w:hAnsi="Times"/>
                <w:sz w:val="20"/>
              </w:rPr>
              <w:t>38.</w:t>
            </w:r>
            <w:r w:rsidR="00BE7B36" w:rsidRPr="00BE7B36">
              <w:rPr>
                <w:rFonts w:ascii="Times" w:eastAsia="Batang" w:hAnsi="Times"/>
                <w:sz w:val="20"/>
              </w:rPr>
              <w:t xml:space="preserve">214, Section 5.2.2.5.1b, </w:t>
            </w:r>
            <w:r w:rsidR="00BE7B36" w:rsidRPr="00543195">
              <w:rPr>
                <w:rFonts w:ascii="Times" w:eastAsia="Batang" w:hAnsi="Times"/>
                <w:i/>
                <w:sz w:val="20"/>
              </w:rPr>
              <w:t xml:space="preserve">powerControlOffset </w:t>
            </w:r>
          </w:p>
          <w:p w:rsidR="00BE7B36" w:rsidRPr="00543195" w:rsidRDefault="00BE7B36" w:rsidP="00543195">
            <w:pPr>
              <w:pStyle w:val="ListParagraph"/>
              <w:numPr>
                <w:ilvl w:val="0"/>
                <w:numId w:val="44"/>
              </w:numPr>
              <w:snapToGrid w:val="0"/>
              <w:ind w:leftChars="0"/>
              <w:jc w:val="both"/>
              <w:rPr>
                <w:rFonts w:ascii="Times" w:eastAsia="Batang" w:hAnsi="Times"/>
                <w:sz w:val="20"/>
              </w:rPr>
            </w:pPr>
            <w:r w:rsidRPr="00543195">
              <w:rPr>
                <w:rFonts w:ascii="Times" w:eastAsia="Batang" w:hAnsi="Times"/>
                <w:sz w:val="20"/>
              </w:rPr>
              <w:t>Interpretation1: TRP-common value. For instance, 3dB as in the figured example.</w:t>
            </w:r>
          </w:p>
          <w:p w:rsidR="00F336DE" w:rsidRPr="00543195" w:rsidRDefault="00BE7B36" w:rsidP="00543195">
            <w:pPr>
              <w:pStyle w:val="ListParagraph"/>
              <w:numPr>
                <w:ilvl w:val="0"/>
                <w:numId w:val="44"/>
              </w:numPr>
              <w:snapToGrid w:val="0"/>
              <w:ind w:leftChars="0"/>
              <w:jc w:val="both"/>
              <w:rPr>
                <w:rFonts w:ascii="Times" w:eastAsia="Batang" w:hAnsi="Times"/>
                <w:sz w:val="20"/>
              </w:rPr>
            </w:pPr>
            <w:r w:rsidRPr="00543195">
              <w:rPr>
                <w:rFonts w:ascii="Times" w:eastAsia="Batang" w:hAnsi="Times"/>
                <w:sz w:val="20"/>
              </w:rPr>
              <w:t xml:space="preserve">Interpretation2: No restriction with different values, and an example is also illustrated in the figure. UE implementation perspective, this requires UE to scale each measured </w:t>
            </w:r>
            <m:oMath>
              <m:sSubSup>
                <m:sSubSupPr>
                  <m:ctrlPr>
                    <w:rPr>
                      <w:rFonts w:ascii="Cambria Math" w:eastAsia="Batang" w:hAnsi="Cambria Math"/>
                      <w:i/>
                      <w:sz w:val="20"/>
                    </w:rPr>
                  </m:ctrlPr>
                </m:sSubSupPr>
                <m:e>
                  <m:r>
                    <m:rPr>
                      <m:sty m:val="bi"/>
                    </m:rPr>
                    <w:rPr>
                      <w:rFonts w:ascii="Cambria Math" w:eastAsia="Batang" w:hAnsi="Cambria Math"/>
                      <w:sz w:val="20"/>
                    </w:rPr>
                    <m:t>H</m:t>
                  </m:r>
                </m:e>
                <m:sub>
                  <m:sSub>
                    <m:sSubPr>
                      <m:ctrlPr>
                        <w:rPr>
                          <w:rFonts w:ascii="Cambria Math" w:eastAsia="Batang" w:hAnsi="Cambria Math"/>
                          <w:i/>
                          <w:sz w:val="20"/>
                        </w:rPr>
                      </m:ctrlPr>
                    </m:sSubPr>
                    <m:e>
                      <m:r>
                        <w:rPr>
                          <w:rFonts w:ascii="Cambria Math" w:eastAsia="Batang" w:hAnsi="Cambria Math"/>
                          <w:sz w:val="20"/>
                        </w:rPr>
                        <m:t>N</m:t>
                      </m:r>
                    </m:e>
                    <m:sub>
                      <m:r>
                        <w:rPr>
                          <w:rFonts w:ascii="Cambria Math" w:eastAsia="Batang" w:hAnsi="Cambria Math"/>
                          <w:sz w:val="20"/>
                        </w:rPr>
                        <m:t>r</m:t>
                      </m:r>
                    </m:sub>
                  </m:sSub>
                  <m:r>
                    <w:rPr>
                      <w:rFonts w:ascii="Cambria Math" w:eastAsia="Batang" w:hAnsi="Cambria Math"/>
                      <w:sz w:val="20"/>
                    </w:rPr>
                    <m:t>×P</m:t>
                  </m:r>
                </m:sub>
                <m:sup>
                  <m:r>
                    <w:rPr>
                      <w:rFonts w:ascii="Cambria Math" w:eastAsia="Batang" w:hAnsi="Cambria Math"/>
                      <w:sz w:val="20"/>
                    </w:rPr>
                    <m:t>TRP#</m:t>
                  </m:r>
                  <m:sSub>
                    <m:sSubPr>
                      <m:ctrlPr>
                        <w:rPr>
                          <w:rFonts w:ascii="Cambria Math" w:eastAsia="Batang" w:hAnsi="Cambria Math"/>
                          <w:i/>
                          <w:sz w:val="20"/>
                        </w:rPr>
                      </m:ctrlPr>
                    </m:sSubPr>
                    <m:e>
                      <m:r>
                        <w:rPr>
                          <w:rFonts w:ascii="Cambria Math" w:eastAsia="Batang" w:hAnsi="Cambria Math"/>
                          <w:sz w:val="20"/>
                        </w:rPr>
                        <m:t>σ</m:t>
                      </m:r>
                    </m:e>
                    <m:sub>
                      <m:r>
                        <w:rPr>
                          <w:rFonts w:ascii="Cambria Math" w:eastAsia="Batang" w:hAnsi="Cambria Math"/>
                          <w:sz w:val="20"/>
                        </w:rPr>
                        <m:t>j</m:t>
                      </m:r>
                    </m:sub>
                  </m:sSub>
                </m:sup>
              </m:sSubSup>
            </m:oMath>
            <w:r w:rsidRPr="00543195">
              <w:rPr>
                <w:rFonts w:ascii="Times" w:eastAsia="Batang" w:hAnsi="Times"/>
                <w:sz w:val="20"/>
              </w:rPr>
              <w:t xml:space="preserve"> accordingly, before SVD</w:t>
            </w:r>
          </w:p>
        </w:tc>
      </w:tr>
    </w:tbl>
    <w:p w:rsidR="00CD32E6" w:rsidRPr="007C2725" w:rsidRDefault="00CD32E6" w:rsidP="00CD32E6">
      <w:pPr>
        <w:rPr>
          <w:sz w:val="20"/>
          <w:lang w:eastAsia="ko-KR"/>
        </w:rPr>
      </w:pPr>
    </w:p>
    <w:p w:rsidR="00D94938" w:rsidRDefault="002A453D" w:rsidP="00C15209">
      <w:pPr>
        <w:rPr>
          <w:sz w:val="20"/>
          <w:lang w:eastAsia="ko-KR"/>
        </w:rPr>
      </w:pPr>
      <w:r>
        <w:rPr>
          <w:sz w:val="20"/>
          <w:lang w:eastAsia="ko-KR"/>
        </w:rPr>
        <w:t>In RAN1#113</w:t>
      </w:r>
      <w:r w:rsidR="006079FF">
        <w:rPr>
          <w:sz w:val="20"/>
          <w:lang w:eastAsia="ko-KR"/>
        </w:rPr>
        <w:t xml:space="preserve"> [1]</w:t>
      </w:r>
      <w:r>
        <w:rPr>
          <w:sz w:val="20"/>
          <w:lang w:eastAsia="ko-KR"/>
        </w:rPr>
        <w:t xml:space="preserve">, it </w:t>
      </w:r>
      <w:r w:rsidR="00D6085B">
        <w:rPr>
          <w:sz w:val="20"/>
          <w:lang w:eastAsia="ko-KR"/>
        </w:rPr>
        <w:t>was</w:t>
      </w:r>
      <w:r>
        <w:rPr>
          <w:sz w:val="20"/>
          <w:lang w:eastAsia="ko-KR"/>
        </w:rPr>
        <w:t xml:space="preserve"> agreed </w:t>
      </w:r>
      <w:r w:rsidR="00B817D6">
        <w:rPr>
          <w:sz w:val="20"/>
          <w:lang w:eastAsia="ko-KR"/>
        </w:rPr>
        <w:t xml:space="preserve">that </w:t>
      </w:r>
      <w:r>
        <w:rPr>
          <w:sz w:val="20"/>
          <w:lang w:eastAsia="ko-KR"/>
        </w:rPr>
        <w:t xml:space="preserve">a UE can assume that the PDSCH EPRE follows a commonly configured </w:t>
      </w:r>
      <w:r w:rsidRPr="002A453D">
        <w:rPr>
          <w:i/>
          <w:sz w:val="20"/>
          <w:lang w:eastAsia="ko-KR"/>
        </w:rPr>
        <w:t>powerControlOffset</w:t>
      </w:r>
      <w:r>
        <w:rPr>
          <w:sz w:val="20"/>
          <w:lang w:eastAsia="ko-KR"/>
        </w:rPr>
        <w:t xml:space="preserve"> value for all the N selected CSI-RS resources as described in the agreement below, </w:t>
      </w:r>
      <w:r w:rsidR="00D6085B">
        <w:rPr>
          <w:sz w:val="20"/>
          <w:lang w:eastAsia="ko-KR"/>
        </w:rPr>
        <w:t>and thus</w:t>
      </w:r>
      <w:r>
        <w:rPr>
          <w:sz w:val="20"/>
          <w:lang w:eastAsia="ko-KR"/>
        </w:rPr>
        <w:t xml:space="preserve"> we think Interpretation1 (i.e., TRP-common value) is correct based on the agreement, although Interpretation2 can also be applied. </w:t>
      </w:r>
      <w:r w:rsidR="006B794C">
        <w:rPr>
          <w:sz w:val="20"/>
          <w:lang w:eastAsia="ko-KR"/>
        </w:rPr>
        <w:t>Also,</w:t>
      </w:r>
      <w:r>
        <w:rPr>
          <w:sz w:val="20"/>
          <w:lang w:eastAsia="ko-KR"/>
        </w:rPr>
        <w:t xml:space="preserve"> there is a note that </w:t>
      </w:r>
      <w:r w:rsidR="00C61C7A">
        <w:rPr>
          <w:sz w:val="20"/>
          <w:lang w:eastAsia="ko-KR"/>
        </w:rPr>
        <w:t>“</w:t>
      </w:r>
      <w:r>
        <w:rPr>
          <w:sz w:val="20"/>
          <w:lang w:eastAsia="ko-KR"/>
        </w:rPr>
        <w:t xml:space="preserve">this doesn’t restrict how NW configures </w:t>
      </w:r>
      <w:r w:rsidRPr="00C61C7A">
        <w:rPr>
          <w:i/>
          <w:sz w:val="20"/>
          <w:lang w:eastAsia="ko-KR"/>
        </w:rPr>
        <w:t>powerControlOffset</w:t>
      </w:r>
      <w:r>
        <w:rPr>
          <w:sz w:val="20"/>
          <w:lang w:eastAsia="ko-KR"/>
        </w:rPr>
        <w:t xml:space="preserve"> for each CSI-RS resource in general</w:t>
      </w:r>
      <w:r w:rsidR="00C61C7A">
        <w:rPr>
          <w:sz w:val="20"/>
          <w:lang w:eastAsia="ko-KR"/>
        </w:rPr>
        <w:t xml:space="preserve">. </w:t>
      </w:r>
      <w:r w:rsidR="00C61C7A" w:rsidRPr="00C61C7A">
        <w:rPr>
          <w:sz w:val="20"/>
          <w:lang w:eastAsia="ko-KR"/>
        </w:rPr>
        <w:t>It pertains to UE assumption on CQI calculation for the CSI-RS resources used in the same CSI reporting setting for Rel-18 Type-II CJT</w:t>
      </w:r>
      <w:r w:rsidR="00C61C7A">
        <w:rPr>
          <w:sz w:val="20"/>
          <w:lang w:eastAsia="ko-KR"/>
        </w:rPr>
        <w:t>.” in the agreement</w:t>
      </w:r>
      <w:r>
        <w:rPr>
          <w:sz w:val="20"/>
          <w:lang w:eastAsia="ko-KR"/>
        </w:rPr>
        <w:t>.</w:t>
      </w:r>
      <w:r w:rsidR="00C61C7A">
        <w:rPr>
          <w:sz w:val="20"/>
          <w:lang w:eastAsia="ko-KR"/>
        </w:rPr>
        <w:t xml:space="preserve"> In our understanding,</w:t>
      </w:r>
      <w:r w:rsidR="00BB26B1">
        <w:rPr>
          <w:sz w:val="20"/>
          <w:lang w:eastAsia="ko-KR"/>
        </w:rPr>
        <w:t xml:space="preserve"> this note means that</w:t>
      </w:r>
      <w:r w:rsidR="00C61C7A">
        <w:rPr>
          <w:sz w:val="20"/>
          <w:lang w:eastAsia="ko-KR"/>
        </w:rPr>
        <w:t xml:space="preserve"> </w:t>
      </w:r>
      <w:r w:rsidR="00C61C7A" w:rsidRPr="00C61C7A">
        <w:rPr>
          <w:i/>
          <w:sz w:val="20"/>
          <w:u w:val="single"/>
          <w:lang w:eastAsia="ko-KR"/>
        </w:rPr>
        <w:t>powerControlOffset</w:t>
      </w:r>
      <w:r w:rsidR="00C61C7A">
        <w:rPr>
          <w:sz w:val="20"/>
          <w:lang w:eastAsia="ko-KR"/>
        </w:rPr>
        <w:t xml:space="preserve"> can be differently configured for each CSI-RS resource in general, but </w:t>
      </w:r>
      <w:r w:rsidR="00F11FAF">
        <w:rPr>
          <w:sz w:val="20"/>
          <w:lang w:eastAsia="ko-KR"/>
        </w:rPr>
        <w:t xml:space="preserve">for a CSI reporting setting for Rel-18 Type-II CJT, the assumption that UE follows a commonly configured </w:t>
      </w:r>
      <w:r w:rsidR="00F11FAF" w:rsidRPr="00F11FAF">
        <w:rPr>
          <w:i/>
          <w:sz w:val="20"/>
          <w:lang w:eastAsia="ko-KR"/>
        </w:rPr>
        <w:t>powerControlOffset</w:t>
      </w:r>
      <w:r w:rsidR="00F11FAF">
        <w:rPr>
          <w:sz w:val="20"/>
          <w:lang w:eastAsia="ko-KR"/>
        </w:rPr>
        <w:t xml:space="preserve"> will</w:t>
      </w:r>
      <w:r w:rsidR="00446594">
        <w:rPr>
          <w:sz w:val="20"/>
          <w:lang w:eastAsia="ko-KR"/>
        </w:rPr>
        <w:t>/should</w:t>
      </w:r>
      <w:r w:rsidR="00F11FAF">
        <w:rPr>
          <w:sz w:val="20"/>
          <w:lang w:eastAsia="ko-KR"/>
        </w:rPr>
        <w:t xml:space="preserve"> be pertained/applied.</w:t>
      </w:r>
    </w:p>
    <w:p w:rsidR="002A453D" w:rsidRDefault="002A453D" w:rsidP="00C15209">
      <w:pPr>
        <w:rPr>
          <w:sz w:val="20"/>
          <w:lang w:eastAsia="ko-KR"/>
        </w:rPr>
      </w:pPr>
    </w:p>
    <w:tbl>
      <w:tblPr>
        <w:tblStyle w:val="TableGrid"/>
        <w:tblW w:w="0" w:type="auto"/>
        <w:tblLook w:val="04A0" w:firstRow="1" w:lastRow="0" w:firstColumn="1" w:lastColumn="0" w:noHBand="0" w:noVBand="1"/>
      </w:tblPr>
      <w:tblGrid>
        <w:gridCol w:w="9629"/>
      </w:tblGrid>
      <w:tr w:rsidR="00B817D6" w:rsidTr="00B817D6">
        <w:tc>
          <w:tcPr>
            <w:tcW w:w="9629" w:type="dxa"/>
          </w:tcPr>
          <w:p w:rsidR="00B817D6" w:rsidRPr="00983EE0" w:rsidRDefault="00B817D6" w:rsidP="00B817D6">
            <w:pPr>
              <w:snapToGrid w:val="0"/>
              <w:rPr>
                <w:rFonts w:ascii="Times" w:eastAsia="Batang" w:hAnsi="Times"/>
                <w:sz w:val="18"/>
                <w:szCs w:val="15"/>
                <w:highlight w:val="green"/>
              </w:rPr>
            </w:pPr>
            <w:r w:rsidRPr="00983EE0">
              <w:rPr>
                <w:rFonts w:ascii="Times" w:eastAsia="Batang" w:hAnsi="Times"/>
                <w:b/>
                <w:sz w:val="18"/>
                <w:szCs w:val="15"/>
                <w:highlight w:val="green"/>
              </w:rPr>
              <w:t>Agreement</w:t>
            </w:r>
            <w:r>
              <w:rPr>
                <w:rFonts w:ascii="Times" w:eastAsia="Batang" w:hAnsi="Times"/>
                <w:b/>
                <w:sz w:val="18"/>
                <w:szCs w:val="15"/>
                <w:highlight w:val="green"/>
              </w:rPr>
              <w:t xml:space="preserve"> </w:t>
            </w:r>
            <w:r w:rsidRPr="00FC4184">
              <w:rPr>
                <w:rFonts w:ascii="Times" w:eastAsia="Batang" w:hAnsi="Times" w:hint="eastAsia"/>
                <w:b/>
                <w:sz w:val="18"/>
                <w:szCs w:val="15"/>
                <w:highlight w:val="green"/>
              </w:rPr>
              <w:t>(</w:t>
            </w:r>
            <w:r w:rsidRPr="00FC4184">
              <w:rPr>
                <w:rFonts w:ascii="Times" w:eastAsia="Batang" w:hAnsi="Times"/>
                <w:b/>
                <w:sz w:val="18"/>
                <w:szCs w:val="15"/>
                <w:highlight w:val="green"/>
              </w:rPr>
              <w:t>RAN1#113)</w:t>
            </w:r>
            <w:r w:rsidR="006079FF">
              <w:rPr>
                <w:rFonts w:ascii="Times" w:eastAsia="Batang" w:hAnsi="Times"/>
                <w:b/>
                <w:sz w:val="18"/>
                <w:szCs w:val="15"/>
                <w:highlight w:val="green"/>
              </w:rPr>
              <w:t xml:space="preserve"> [1]</w:t>
            </w:r>
          </w:p>
          <w:p w:rsidR="00B817D6" w:rsidRPr="00983EE0" w:rsidRDefault="00B817D6" w:rsidP="00B817D6">
            <w:pPr>
              <w:snapToGrid w:val="0"/>
              <w:rPr>
                <w:rFonts w:ascii="Times" w:eastAsia="Calibri" w:hAnsi="Times"/>
                <w:sz w:val="18"/>
                <w:szCs w:val="15"/>
              </w:rPr>
            </w:pPr>
            <w:r w:rsidRPr="00983EE0">
              <w:rPr>
                <w:rFonts w:ascii="Times" w:eastAsia="Batang" w:hAnsi="Times"/>
                <w:sz w:val="18"/>
                <w:szCs w:val="15"/>
              </w:rPr>
              <w:t xml:space="preserve">For the Rel-18 Type-II codebook refinement for CJT mTRP, on PDSCH EPRE assumption for CQI calculation, the UE can assume that the PDSCH EPRE follows a </w:t>
            </w:r>
            <w:r w:rsidRPr="009473B3">
              <w:rPr>
                <w:rFonts w:ascii="Times" w:eastAsia="Batang" w:hAnsi="Times"/>
                <w:sz w:val="18"/>
                <w:szCs w:val="15"/>
                <w:highlight w:val="cyan"/>
              </w:rPr>
              <w:t xml:space="preserve">commonly configured </w:t>
            </w:r>
            <w:r w:rsidRPr="009473B3">
              <w:rPr>
                <w:rFonts w:ascii="Times" w:eastAsia="Batang" w:hAnsi="Times"/>
                <w:i/>
                <w:iCs/>
                <w:sz w:val="18"/>
                <w:szCs w:val="15"/>
                <w:highlight w:val="cyan"/>
              </w:rPr>
              <w:t>powerControlOffset</w:t>
            </w:r>
            <w:r w:rsidRPr="009473B3">
              <w:rPr>
                <w:rFonts w:ascii="Times" w:eastAsia="Batang" w:hAnsi="Times"/>
                <w:sz w:val="18"/>
                <w:szCs w:val="15"/>
                <w:highlight w:val="cyan"/>
              </w:rPr>
              <w:t xml:space="preserve"> value</w:t>
            </w:r>
            <w:r w:rsidRPr="00983EE0">
              <w:rPr>
                <w:rFonts w:ascii="Times" w:eastAsia="Batang" w:hAnsi="Times"/>
                <w:sz w:val="18"/>
                <w:szCs w:val="15"/>
              </w:rPr>
              <w:t xml:space="preserve"> for all the </w:t>
            </w:r>
            <w:r w:rsidRPr="00983EE0">
              <w:rPr>
                <w:rFonts w:ascii="Times" w:eastAsia="Batang" w:hAnsi="Times"/>
                <w:i/>
                <w:iCs/>
                <w:sz w:val="18"/>
                <w:szCs w:val="15"/>
              </w:rPr>
              <w:t>N</w:t>
            </w:r>
            <w:r w:rsidRPr="00983EE0">
              <w:rPr>
                <w:rFonts w:ascii="Times" w:eastAsia="Batang" w:hAnsi="Times"/>
                <w:sz w:val="18"/>
                <w:szCs w:val="15"/>
              </w:rPr>
              <w:t xml:space="preserve"> selected CSI-RS resources</w:t>
            </w:r>
          </w:p>
          <w:p w:rsidR="00B817D6" w:rsidRPr="00983EE0" w:rsidRDefault="00B817D6" w:rsidP="008F4E7B">
            <w:pPr>
              <w:numPr>
                <w:ilvl w:val="0"/>
                <w:numId w:val="40"/>
              </w:numPr>
              <w:snapToGrid w:val="0"/>
              <w:rPr>
                <w:rFonts w:ascii="Times" w:eastAsia="Batang" w:hAnsi="Times"/>
                <w:sz w:val="18"/>
                <w:szCs w:val="15"/>
                <w:lang w:eastAsia="x-none"/>
              </w:rPr>
            </w:pPr>
            <w:r w:rsidRPr="00983EE0">
              <w:rPr>
                <w:rFonts w:ascii="Times" w:eastAsia="Batang" w:hAnsi="Times"/>
                <w:sz w:val="18"/>
                <w:szCs w:val="15"/>
                <w:lang w:eastAsia="x-none"/>
              </w:rPr>
              <w:t xml:space="preserve">Note: For CSI calculation, the </w:t>
            </w:r>
            <w:r w:rsidRPr="00983EE0">
              <w:rPr>
                <w:rFonts w:ascii="Times" w:eastAsia="Batang" w:hAnsi="Times"/>
                <w:sz w:val="18"/>
                <w:szCs w:val="15"/>
                <w:highlight w:val="yellow"/>
                <w:lang w:eastAsia="x-none"/>
              </w:rPr>
              <w:t xml:space="preserve">combined precoder across </w:t>
            </w:r>
            <w:r w:rsidRPr="00983EE0">
              <w:rPr>
                <w:rFonts w:ascii="Times" w:eastAsia="Batang" w:hAnsi="Times"/>
                <w:i/>
                <w:iCs/>
                <w:sz w:val="18"/>
                <w:szCs w:val="15"/>
                <w:highlight w:val="yellow"/>
                <w:lang w:eastAsia="x-none"/>
              </w:rPr>
              <w:t>N</w:t>
            </w:r>
            <w:r w:rsidRPr="00983EE0">
              <w:rPr>
                <w:rFonts w:ascii="Times" w:eastAsia="Batang" w:hAnsi="Times"/>
                <w:sz w:val="18"/>
                <w:szCs w:val="15"/>
                <w:lang w:eastAsia="x-none"/>
              </w:rPr>
              <w:t xml:space="preserve"> selected (out of the configured </w:t>
            </w:r>
            <w:r w:rsidRPr="00983EE0">
              <w:rPr>
                <w:rFonts w:ascii="Times" w:eastAsia="Batang" w:hAnsi="Times"/>
                <w:i/>
                <w:iCs/>
                <w:sz w:val="18"/>
                <w:szCs w:val="15"/>
                <w:lang w:eastAsia="x-none"/>
              </w:rPr>
              <w:t>N</w:t>
            </w:r>
            <w:r w:rsidRPr="00983EE0">
              <w:rPr>
                <w:rFonts w:ascii="Times" w:eastAsia="Batang" w:hAnsi="Times"/>
                <w:i/>
                <w:iCs/>
                <w:sz w:val="18"/>
                <w:szCs w:val="15"/>
                <w:vertAlign w:val="subscript"/>
                <w:lang w:eastAsia="x-none"/>
              </w:rPr>
              <w:t>TRP</w:t>
            </w:r>
            <w:r w:rsidRPr="00983EE0">
              <w:rPr>
                <w:rFonts w:ascii="Times" w:eastAsia="Batang" w:hAnsi="Times"/>
                <w:sz w:val="18"/>
                <w:szCs w:val="15"/>
                <w:lang w:eastAsia="x-none"/>
              </w:rPr>
              <w:t xml:space="preserve">) CSI-RS resources is normalized for each layer and the transmitted PDSCH across </w:t>
            </w:r>
            <w:r w:rsidRPr="00983EE0">
              <w:rPr>
                <w:rFonts w:ascii="Times" w:eastAsia="Batang" w:hAnsi="Times"/>
                <w:i/>
                <w:sz w:val="18"/>
                <w:szCs w:val="15"/>
                <w:lang w:eastAsia="x-none"/>
              </w:rPr>
              <w:t>N</w:t>
            </w:r>
            <w:r w:rsidRPr="00983EE0">
              <w:rPr>
                <w:rFonts w:ascii="Times" w:eastAsia="Batang" w:hAnsi="Times"/>
                <w:sz w:val="18"/>
                <w:szCs w:val="15"/>
                <w:lang w:eastAsia="x-none"/>
              </w:rPr>
              <w:t xml:space="preserve"> selected (out of the configured </w:t>
            </w:r>
            <w:r w:rsidRPr="00983EE0">
              <w:rPr>
                <w:rFonts w:ascii="Times" w:eastAsia="Batang" w:hAnsi="Times"/>
                <w:i/>
                <w:sz w:val="18"/>
                <w:szCs w:val="15"/>
                <w:lang w:eastAsia="x-none"/>
              </w:rPr>
              <w:t>N</w:t>
            </w:r>
            <w:r w:rsidRPr="00983EE0">
              <w:rPr>
                <w:rFonts w:ascii="Times" w:eastAsia="Batang" w:hAnsi="Times"/>
                <w:i/>
                <w:sz w:val="18"/>
                <w:szCs w:val="15"/>
                <w:vertAlign w:val="subscript"/>
                <w:lang w:eastAsia="x-none"/>
              </w:rPr>
              <w:t>TRP</w:t>
            </w:r>
            <w:r w:rsidRPr="00983EE0">
              <w:rPr>
                <w:rFonts w:ascii="Times" w:eastAsia="Batang" w:hAnsi="Times"/>
                <w:sz w:val="18"/>
                <w:szCs w:val="15"/>
                <w:lang w:eastAsia="x-none"/>
              </w:rPr>
              <w:t>) CSI-RS resources will be used in CSI calculation (up to the editor)</w:t>
            </w:r>
          </w:p>
          <w:p w:rsidR="00B817D6" w:rsidRPr="008748C3" w:rsidRDefault="00B817D6" w:rsidP="008F4E7B">
            <w:pPr>
              <w:numPr>
                <w:ilvl w:val="0"/>
                <w:numId w:val="40"/>
              </w:numPr>
              <w:snapToGrid w:val="0"/>
              <w:rPr>
                <w:rFonts w:ascii="Times" w:eastAsia="Batang" w:hAnsi="Times"/>
                <w:sz w:val="18"/>
                <w:szCs w:val="15"/>
                <w:highlight w:val="cyan"/>
                <w:lang w:eastAsia="x-none"/>
              </w:rPr>
            </w:pPr>
            <w:r w:rsidRPr="00983EE0">
              <w:rPr>
                <w:rFonts w:ascii="Times" w:eastAsia="Batang" w:hAnsi="Times"/>
                <w:sz w:val="18"/>
                <w:szCs w:val="15"/>
                <w:lang w:eastAsia="x-none"/>
              </w:rPr>
              <w:t xml:space="preserve">Note: </w:t>
            </w:r>
            <w:r w:rsidRPr="008748C3">
              <w:rPr>
                <w:rFonts w:ascii="Times" w:eastAsia="Batang" w:hAnsi="Times"/>
                <w:sz w:val="18"/>
                <w:szCs w:val="15"/>
                <w:highlight w:val="cyan"/>
                <w:lang w:eastAsia="x-none"/>
              </w:rPr>
              <w:t xml:space="preserve">This doesn’t restrict how NW configures </w:t>
            </w:r>
            <w:r w:rsidRPr="008748C3">
              <w:rPr>
                <w:rFonts w:ascii="Times" w:eastAsia="Batang" w:hAnsi="Times"/>
                <w:i/>
                <w:iCs/>
                <w:sz w:val="18"/>
                <w:szCs w:val="15"/>
                <w:highlight w:val="cyan"/>
                <w:lang w:eastAsia="x-none"/>
              </w:rPr>
              <w:t>powerControlOffset</w:t>
            </w:r>
            <w:r w:rsidRPr="008748C3">
              <w:rPr>
                <w:rFonts w:ascii="Times" w:eastAsia="Batang" w:hAnsi="Times"/>
                <w:sz w:val="18"/>
                <w:szCs w:val="15"/>
                <w:highlight w:val="cyan"/>
                <w:lang w:eastAsia="x-none"/>
              </w:rPr>
              <w:t xml:space="preserve"> for each CSI-RS resource in general. It pertains to UE assumption on CQI calculation for the CSI-RS resources used in the same CSI reporting setting for Rel-18 Type-II CJT </w:t>
            </w:r>
          </w:p>
          <w:p w:rsidR="00B817D6" w:rsidRDefault="00B817D6" w:rsidP="00C15209">
            <w:pPr>
              <w:rPr>
                <w:sz w:val="20"/>
                <w:lang w:eastAsia="ko-KR"/>
              </w:rPr>
            </w:pPr>
          </w:p>
        </w:tc>
      </w:tr>
    </w:tbl>
    <w:p w:rsidR="00B817D6" w:rsidRDefault="00B817D6" w:rsidP="00C15209">
      <w:pPr>
        <w:rPr>
          <w:sz w:val="20"/>
          <w:lang w:eastAsia="ko-KR"/>
        </w:rPr>
      </w:pPr>
    </w:p>
    <w:p w:rsidR="0001694B" w:rsidRDefault="00446594" w:rsidP="00C15209">
      <w:pPr>
        <w:rPr>
          <w:sz w:val="20"/>
          <w:lang w:eastAsia="ko-KR"/>
        </w:rPr>
      </w:pPr>
      <w:r>
        <w:rPr>
          <w:sz w:val="20"/>
          <w:lang w:eastAsia="ko-KR"/>
        </w:rPr>
        <w:t>Also, as raised by Qualcomm, the current wording of relevant part in the spec draft</w:t>
      </w:r>
      <w:r w:rsidR="008748C3">
        <w:rPr>
          <w:sz w:val="20"/>
          <w:lang w:eastAsia="ko-KR"/>
        </w:rPr>
        <w:t xml:space="preserve"> (shown in the below)</w:t>
      </w:r>
      <w:r>
        <w:rPr>
          <w:sz w:val="20"/>
          <w:lang w:eastAsia="ko-KR"/>
        </w:rPr>
        <w:t xml:space="preserve"> can mislead </w:t>
      </w:r>
      <w:r w:rsidR="008748C3">
        <w:rPr>
          <w:sz w:val="20"/>
          <w:lang w:eastAsia="ko-KR"/>
        </w:rPr>
        <w:t xml:space="preserve">in a way </w:t>
      </w:r>
      <w:r>
        <w:rPr>
          <w:sz w:val="20"/>
          <w:lang w:eastAsia="ko-KR"/>
        </w:rPr>
        <w:t xml:space="preserve">that UE assumes </w:t>
      </w:r>
    </w:p>
    <w:p w:rsidR="0001694B" w:rsidRDefault="008748C3" w:rsidP="008F4E7B">
      <w:pPr>
        <w:pStyle w:val="ListParagraph"/>
        <w:numPr>
          <w:ilvl w:val="0"/>
          <w:numId w:val="41"/>
        </w:numPr>
        <w:ind w:leftChars="0"/>
        <w:rPr>
          <w:sz w:val="20"/>
          <w:lang w:eastAsia="ko-KR"/>
        </w:rPr>
      </w:pPr>
      <w:r w:rsidRPr="0001694B">
        <w:rPr>
          <w:sz w:val="20"/>
          <w:lang w:eastAsia="ko-KR"/>
        </w:rPr>
        <w:t xml:space="preserve">the PDSCH power on the P antenna ports for each </w:t>
      </w:r>
      <w:r w:rsidR="00ED64AE" w:rsidRPr="0001694B">
        <w:rPr>
          <w:sz w:val="20"/>
          <w:lang w:eastAsia="ko-KR"/>
        </w:rPr>
        <w:t>CSI-RS resource</w:t>
      </w:r>
      <w:r w:rsidRPr="0001694B">
        <w:rPr>
          <w:sz w:val="20"/>
          <w:lang w:eastAsia="ko-KR"/>
        </w:rPr>
        <w:t xml:space="preserve"> would have the same ratio</w:t>
      </w:r>
      <w:r w:rsidR="00ED64AE" w:rsidRPr="0001694B">
        <w:rPr>
          <w:sz w:val="20"/>
          <w:lang w:eastAsia="ko-KR"/>
        </w:rPr>
        <w:t xml:space="preserve"> of EPRE to CSI-RS EPRE</w:t>
      </w:r>
      <w:r w:rsidR="0001694B" w:rsidRPr="0001694B">
        <w:rPr>
          <w:sz w:val="20"/>
          <w:lang w:eastAsia="ko-KR"/>
        </w:rPr>
        <w:t>,</w:t>
      </w:r>
      <w:r w:rsidR="00ED64AE" w:rsidRPr="0001694B">
        <w:rPr>
          <w:sz w:val="20"/>
          <w:lang w:eastAsia="ko-KR"/>
        </w:rPr>
        <w:t xml:space="preserve"> corresponding to the </w:t>
      </w:r>
      <w:r w:rsidR="00ED64AE" w:rsidRPr="003C7218">
        <w:rPr>
          <w:i/>
          <w:sz w:val="20"/>
          <w:lang w:eastAsia="ko-KR"/>
        </w:rPr>
        <w:t>powerControlOffset</w:t>
      </w:r>
      <w:r w:rsidR="00ED64AE" w:rsidRPr="0001694B">
        <w:rPr>
          <w:sz w:val="20"/>
          <w:lang w:eastAsia="ko-KR"/>
        </w:rPr>
        <w:t xml:space="preserve"> of the respective CSI-RS resource, which can be different from </w:t>
      </w:r>
      <w:r w:rsidR="0001694B" w:rsidRPr="0001694B">
        <w:rPr>
          <w:sz w:val="20"/>
          <w:lang w:eastAsia="ko-KR"/>
        </w:rPr>
        <w:t xml:space="preserve">the power portion of </w:t>
      </w:r>
      <w:r w:rsidR="00ED64AE" w:rsidRPr="0001694B">
        <w:rPr>
          <w:sz w:val="20"/>
          <w:lang w:eastAsia="ko-KR"/>
        </w:rPr>
        <w:t>each P antenna p</w:t>
      </w:r>
      <w:r w:rsidR="0001694B" w:rsidRPr="0001694B">
        <w:rPr>
          <w:sz w:val="20"/>
          <w:lang w:eastAsia="ko-KR"/>
        </w:rPr>
        <w:t xml:space="preserve">orts of </w:t>
      </w:r>
      <w:r w:rsidR="00ED64AE" w:rsidRPr="0001694B">
        <w:rPr>
          <w:sz w:val="20"/>
          <w:lang w:eastAsia="ko-KR"/>
        </w:rPr>
        <w:t>the selected PMI</w:t>
      </w:r>
      <w:r w:rsidR="0001694B" w:rsidRPr="0001694B">
        <w:rPr>
          <w:sz w:val="20"/>
          <w:lang w:eastAsia="ko-KR"/>
        </w:rPr>
        <w:t xml:space="preserve"> by the UE, resulting in</w:t>
      </w:r>
      <w:r w:rsidR="00ED64AE" w:rsidRPr="0001694B">
        <w:rPr>
          <w:sz w:val="20"/>
          <w:lang w:eastAsia="ko-KR"/>
        </w:rPr>
        <w:t xml:space="preserve"> degrade</w:t>
      </w:r>
      <w:r w:rsidR="0001694B" w:rsidRPr="0001694B">
        <w:rPr>
          <w:sz w:val="20"/>
          <w:lang w:eastAsia="ko-KR"/>
        </w:rPr>
        <w:t>d</w:t>
      </w:r>
      <w:r w:rsidR="00ED64AE" w:rsidRPr="0001694B">
        <w:rPr>
          <w:sz w:val="20"/>
          <w:lang w:eastAsia="ko-KR"/>
        </w:rPr>
        <w:t xml:space="preserve"> performance</w:t>
      </w:r>
      <w:r w:rsidR="0001694B" w:rsidRPr="0001694B">
        <w:rPr>
          <w:sz w:val="20"/>
          <w:lang w:eastAsia="ko-KR"/>
        </w:rPr>
        <w:t xml:space="preserve">, and </w:t>
      </w:r>
    </w:p>
    <w:p w:rsidR="005B6C94" w:rsidRPr="0001694B" w:rsidRDefault="0001694B" w:rsidP="008F4E7B">
      <w:pPr>
        <w:pStyle w:val="ListParagraph"/>
        <w:numPr>
          <w:ilvl w:val="0"/>
          <w:numId w:val="41"/>
        </w:numPr>
        <w:ind w:leftChars="0"/>
        <w:rPr>
          <w:sz w:val="20"/>
          <w:lang w:eastAsia="ko-KR"/>
        </w:rPr>
      </w:pPr>
      <w:r>
        <w:rPr>
          <w:sz w:val="20"/>
          <w:lang w:eastAsia="ko-KR"/>
        </w:rPr>
        <w:t xml:space="preserve">different </w:t>
      </w:r>
      <w:r w:rsidRPr="0001694B">
        <w:rPr>
          <w:i/>
          <w:sz w:val="20"/>
          <w:lang w:eastAsia="ko-KR"/>
        </w:rPr>
        <w:t>powerControlOffset</w:t>
      </w:r>
      <w:r>
        <w:rPr>
          <w:sz w:val="20"/>
          <w:lang w:eastAsia="ko-KR"/>
        </w:rPr>
        <w:t xml:space="preserve"> values (not a common value) can be configured in the CSI reporting setting for Rel-18 Type-II CJT, which violates the agreement.</w:t>
      </w:r>
    </w:p>
    <w:p w:rsidR="008748C3" w:rsidRDefault="008748C3" w:rsidP="00C15209">
      <w:pPr>
        <w:rPr>
          <w:sz w:val="20"/>
          <w:lang w:eastAsia="ko-KR"/>
        </w:rPr>
      </w:pPr>
    </w:p>
    <w:tbl>
      <w:tblPr>
        <w:tblStyle w:val="TableGrid"/>
        <w:tblW w:w="0" w:type="auto"/>
        <w:tblLook w:val="04A0" w:firstRow="1" w:lastRow="0" w:firstColumn="1" w:lastColumn="0" w:noHBand="0" w:noVBand="1"/>
      </w:tblPr>
      <w:tblGrid>
        <w:gridCol w:w="9629"/>
      </w:tblGrid>
      <w:tr w:rsidR="00ED64AE" w:rsidRPr="00543195" w:rsidTr="00ED64AE">
        <w:tc>
          <w:tcPr>
            <w:tcW w:w="9629" w:type="dxa"/>
          </w:tcPr>
          <w:p w:rsidR="00ED64AE" w:rsidRPr="00543195" w:rsidRDefault="00ED64AE" w:rsidP="00ED64AE">
            <w:pPr>
              <w:rPr>
                <w:sz w:val="20"/>
                <w:u w:val="single"/>
                <w:lang w:val="x-none"/>
              </w:rPr>
            </w:pPr>
            <w:r w:rsidRPr="00543195">
              <w:rPr>
                <w:sz w:val="20"/>
                <w:u w:val="single"/>
                <w:lang w:val="x-none"/>
              </w:rPr>
              <w:t xml:space="preserve">5.2.2.5.1b </w:t>
            </w:r>
            <w:r w:rsidR="00543195" w:rsidRPr="00543195">
              <w:rPr>
                <w:sz w:val="20"/>
                <w:u w:val="single"/>
                <w:lang w:val="en-US"/>
              </w:rPr>
              <w:t xml:space="preserve">TS </w:t>
            </w:r>
            <w:r w:rsidRPr="00543195">
              <w:rPr>
                <w:sz w:val="20"/>
                <w:u w:val="single"/>
                <w:lang w:val="x-none"/>
              </w:rPr>
              <w:t>38.214 spec draft</w:t>
            </w:r>
          </w:p>
          <w:p w:rsidR="00543195" w:rsidRPr="00543195" w:rsidRDefault="00543195" w:rsidP="00ED64AE">
            <w:pPr>
              <w:rPr>
                <w:sz w:val="20"/>
                <w:lang w:val="x-none"/>
              </w:rPr>
            </w:pPr>
          </w:p>
          <w:p w:rsidR="00ED64AE" w:rsidRPr="00543195" w:rsidRDefault="0001694B" w:rsidP="00E871BA">
            <w:pPr>
              <w:rPr>
                <w:sz w:val="20"/>
                <w:lang w:eastAsia="ko-KR"/>
              </w:rPr>
            </w:pPr>
            <w:r w:rsidRPr="00543195">
              <w:rPr>
                <w:sz w:val="20"/>
                <w:lang w:val="x-none"/>
              </w:rPr>
              <w:t xml:space="preserve">- </w:t>
            </w:r>
            <w:r w:rsidR="00ED64AE" w:rsidRPr="00543195">
              <w:rPr>
                <w:sz w:val="20"/>
              </w:rPr>
              <w:t xml:space="preserve">a UE can assume </w:t>
            </w:r>
            <w:r w:rsidR="00ED64AE" w:rsidRPr="00543195">
              <w:rPr>
                <w:sz w:val="20"/>
                <w:lang w:val="x-none"/>
              </w:rPr>
              <w:t xml:space="preserve">that the PDSCH signals for </w:t>
            </w:r>
            <m:oMath>
              <m:r>
                <w:rPr>
                  <w:rFonts w:ascii="Cambria Math" w:hAnsi="Cambria Math"/>
                  <w:sz w:val="20"/>
                  <w:lang w:val="x-none"/>
                </w:rPr>
                <m:t>υ</m:t>
              </m:r>
            </m:oMath>
            <w:r w:rsidR="00ED64AE" w:rsidRPr="00543195">
              <w:rPr>
                <w:sz w:val="20"/>
                <w:lang w:val="x-none"/>
              </w:rPr>
              <w:t xml:space="preserve"> layers transmitted on the </w:t>
            </w:r>
            <m:oMath>
              <m:r>
                <w:rPr>
                  <w:rFonts w:ascii="Cambria Math" w:hAnsi="Cambria Math"/>
                  <w:sz w:val="20"/>
                  <w:lang w:val="x-none"/>
                </w:rPr>
                <m:t>P</m:t>
              </m:r>
            </m:oMath>
            <w:r w:rsidR="00ED64AE" w:rsidRPr="00543195">
              <w:rPr>
                <w:sz w:val="20"/>
                <w:lang w:val="x-none"/>
              </w:rPr>
              <w:t xml:space="preserve"> antenna ports of</w:t>
            </w:r>
            <w:r w:rsidR="00ED64AE" w:rsidRPr="00543195">
              <w:rPr>
                <w:sz w:val="20"/>
              </w:rPr>
              <w:t xml:space="preserve"> </w:t>
            </w:r>
            <w:r w:rsidR="00ED64AE" w:rsidRPr="00543195">
              <w:rPr>
                <w:sz w:val="20"/>
                <w:lang w:val="x-none"/>
              </w:rPr>
              <w:t xml:space="preserve">CSI-RS resource </w:t>
            </w:r>
            <m:oMath>
              <m:sSub>
                <m:sSubPr>
                  <m:ctrlPr>
                    <w:rPr>
                      <w:rFonts w:ascii="Cambria Math" w:hAnsi="Cambria Math"/>
                      <w:i/>
                      <w:sz w:val="20"/>
                      <w:lang w:val="x-none"/>
                    </w:rPr>
                  </m:ctrlPr>
                </m:sSubPr>
                <m:e>
                  <m:r>
                    <w:rPr>
                      <w:rFonts w:ascii="Cambria Math" w:hAnsi="Cambria Math"/>
                      <w:sz w:val="20"/>
                      <w:lang w:val="x-none"/>
                    </w:rPr>
                    <m:t>σ</m:t>
                  </m:r>
                </m:e>
                <m:sub>
                  <m:r>
                    <w:rPr>
                      <w:rFonts w:ascii="Cambria Math" w:hAnsi="Cambria Math"/>
                      <w:sz w:val="20"/>
                    </w:rPr>
                    <m:t>j</m:t>
                  </m:r>
                </m:sub>
              </m:sSub>
            </m:oMath>
            <w:r w:rsidR="00ED64AE" w:rsidRPr="00543195">
              <w:rPr>
                <w:sz w:val="20"/>
              </w:rPr>
              <w:t xml:space="preserve"> </w:t>
            </w:r>
            <w:r w:rsidR="00ED64AE" w:rsidRPr="00543195">
              <w:rPr>
                <w:sz w:val="20"/>
                <w:lang w:val="x-none"/>
              </w:rPr>
              <w:t xml:space="preserve">would have </w:t>
            </w:r>
            <w:r w:rsidR="00ED64AE" w:rsidRPr="00543195">
              <w:rPr>
                <w:sz w:val="20"/>
              </w:rPr>
              <w:t>the same</w:t>
            </w:r>
            <w:r w:rsidR="00ED64AE" w:rsidRPr="00543195">
              <w:rPr>
                <w:sz w:val="20"/>
                <w:lang w:val="x-none"/>
              </w:rPr>
              <w:t xml:space="preserve"> ratio of EPRE to CSI-RS EPRE</w:t>
            </w:r>
            <w:r w:rsidR="00ED64AE" w:rsidRPr="00543195">
              <w:rPr>
                <w:sz w:val="20"/>
              </w:rPr>
              <w:t xml:space="preserve"> for all </w:t>
            </w:r>
            <m:oMath>
              <m:r>
                <w:rPr>
                  <w:rFonts w:ascii="Cambria Math" w:hAnsi="Cambria Math"/>
                  <w:sz w:val="20"/>
                </w:rPr>
                <m:t>j=1,…,N</m:t>
              </m:r>
            </m:oMath>
            <w:r w:rsidR="00ED64AE" w:rsidRPr="00543195">
              <w:rPr>
                <w:sz w:val="20"/>
              </w:rPr>
              <w:t xml:space="preserve">, </w:t>
            </w:r>
            <w:r w:rsidR="00ED64AE" w:rsidRPr="00543195">
              <w:rPr>
                <w:sz w:val="20"/>
                <w:lang w:val="x-none"/>
              </w:rPr>
              <w:t xml:space="preserve">equal to the </w:t>
            </w:r>
            <w:r w:rsidR="00ED64AE" w:rsidRPr="00543195">
              <w:rPr>
                <w:i/>
                <w:color w:val="000000"/>
                <w:sz w:val="20"/>
                <w:lang w:val="x-none"/>
              </w:rPr>
              <w:t>powerControlOffset</w:t>
            </w:r>
            <w:r w:rsidR="00ED64AE" w:rsidRPr="00543195">
              <w:rPr>
                <w:sz w:val="20"/>
                <w:lang w:val="x-none"/>
              </w:rPr>
              <w:t xml:space="preserve"> of the respective CSI-RS resource.</w:t>
            </w:r>
          </w:p>
        </w:tc>
      </w:tr>
    </w:tbl>
    <w:p w:rsidR="00ED64AE" w:rsidRPr="00543195" w:rsidRDefault="00ED64AE" w:rsidP="00C15209">
      <w:pPr>
        <w:rPr>
          <w:sz w:val="20"/>
          <w:lang w:eastAsia="ko-KR"/>
        </w:rPr>
      </w:pPr>
    </w:p>
    <w:p w:rsidR="00446594" w:rsidRPr="00543195" w:rsidRDefault="0001694B" w:rsidP="00C15209">
      <w:pPr>
        <w:rPr>
          <w:sz w:val="20"/>
          <w:lang w:eastAsia="ko-KR"/>
        </w:rPr>
      </w:pPr>
      <w:r w:rsidRPr="00543195">
        <w:rPr>
          <w:sz w:val="20"/>
          <w:lang w:eastAsia="ko-KR"/>
        </w:rPr>
        <w:t>Hence, we suggest to modify the relevant text as follows:</w:t>
      </w:r>
    </w:p>
    <w:tbl>
      <w:tblPr>
        <w:tblStyle w:val="TableGrid"/>
        <w:tblW w:w="0" w:type="auto"/>
        <w:tblLook w:val="04A0" w:firstRow="1" w:lastRow="0" w:firstColumn="1" w:lastColumn="0" w:noHBand="0" w:noVBand="1"/>
      </w:tblPr>
      <w:tblGrid>
        <w:gridCol w:w="9629"/>
      </w:tblGrid>
      <w:tr w:rsidR="0001694B" w:rsidRPr="00543195" w:rsidTr="0001694B">
        <w:tc>
          <w:tcPr>
            <w:tcW w:w="9629" w:type="dxa"/>
          </w:tcPr>
          <w:p w:rsidR="0001694B" w:rsidRPr="00543195" w:rsidRDefault="00AF7F1E" w:rsidP="0001694B">
            <w:pPr>
              <w:rPr>
                <w:sz w:val="20"/>
                <w:lang w:val="x-none"/>
              </w:rPr>
            </w:pPr>
            <w:r w:rsidRPr="00543195">
              <w:rPr>
                <w:sz w:val="20"/>
                <w:lang w:val="x-none"/>
              </w:rPr>
              <w:t>In section 5.2.2.5.1b of 38.214,</w:t>
            </w:r>
          </w:p>
          <w:p w:rsidR="0001694B" w:rsidRPr="00543195" w:rsidRDefault="0001694B" w:rsidP="00C15209">
            <w:pPr>
              <w:rPr>
                <w:sz w:val="20"/>
                <w:lang w:val="x-none" w:eastAsia="zh-CN"/>
              </w:rPr>
            </w:pPr>
            <w:r w:rsidRPr="00543195">
              <w:rPr>
                <w:sz w:val="20"/>
                <w:lang w:val="x-none" w:eastAsia="zh-CN"/>
              </w:rPr>
              <w:t xml:space="preserve">- a UE can assume </w:t>
            </w:r>
            <w:r w:rsidRPr="00543195">
              <w:rPr>
                <w:sz w:val="20"/>
                <w:lang w:val="x-none"/>
              </w:rPr>
              <w:t xml:space="preserve">that the PDSCH signals for </w:t>
            </w:r>
            <m:oMath>
              <m:r>
                <w:rPr>
                  <w:rFonts w:ascii="Cambria Math" w:hAnsi="Cambria Math"/>
                  <w:sz w:val="20"/>
                  <w:lang w:val="x-none"/>
                </w:rPr>
                <m:t>υ</m:t>
              </m:r>
            </m:oMath>
            <w:r w:rsidRPr="00543195">
              <w:rPr>
                <w:sz w:val="20"/>
                <w:lang w:val="x-none"/>
              </w:rPr>
              <w:t xml:space="preserve"> layers transmitted on the </w:t>
            </w:r>
            <m:oMath>
              <m:r>
                <w:rPr>
                  <w:rFonts w:ascii="Cambria Math" w:hAnsi="Cambria Math"/>
                  <w:color w:val="FF0000"/>
                  <w:sz w:val="20"/>
                  <w:lang w:val="x-none"/>
                </w:rPr>
                <m:t>N</m:t>
              </m:r>
              <m:r>
                <w:rPr>
                  <w:rFonts w:ascii="Cambria Math" w:hAnsi="Cambria Math"/>
                  <w:sz w:val="20"/>
                  <w:lang w:val="x-none"/>
                </w:rPr>
                <m:t>P</m:t>
              </m:r>
            </m:oMath>
            <w:r w:rsidRPr="00543195">
              <w:rPr>
                <w:sz w:val="20"/>
                <w:lang w:val="x-none"/>
              </w:rPr>
              <w:t xml:space="preserve"> antenna ports </w:t>
            </w:r>
            <w:r w:rsidRPr="00543195">
              <w:rPr>
                <w:strike/>
                <w:color w:val="FF0000"/>
                <w:sz w:val="20"/>
                <w:lang w:val="x-none" w:eastAsia="zh-CN"/>
              </w:rPr>
              <w:t xml:space="preserve">of CSI-RS resource </w:t>
            </w:r>
            <m:oMath>
              <m:sSub>
                <m:sSubPr>
                  <m:ctrlPr>
                    <w:rPr>
                      <w:rFonts w:ascii="Cambria Math" w:hAnsi="Cambria Math"/>
                      <w:strike/>
                      <w:color w:val="FF0000"/>
                      <w:sz w:val="20"/>
                      <w:lang w:val="x-none" w:eastAsia="zh-CN"/>
                    </w:rPr>
                  </m:ctrlPr>
                </m:sSubPr>
                <m:e>
                  <m:r>
                    <w:rPr>
                      <w:rFonts w:ascii="Cambria Math" w:hAnsi="Cambria Math"/>
                      <w:strike/>
                      <w:color w:val="FF0000"/>
                      <w:sz w:val="20"/>
                      <w:lang w:val="x-none" w:eastAsia="zh-CN"/>
                    </w:rPr>
                    <m:t>σ</m:t>
                  </m:r>
                </m:e>
                <m:sub>
                  <m:r>
                    <w:rPr>
                      <w:rFonts w:ascii="Cambria Math" w:hAnsi="Cambria Math"/>
                      <w:strike/>
                      <w:color w:val="FF0000"/>
                      <w:sz w:val="20"/>
                      <w:lang w:val="x-none" w:eastAsia="zh-CN"/>
                    </w:rPr>
                    <m:t>j</m:t>
                  </m:r>
                </m:sub>
              </m:sSub>
            </m:oMath>
            <w:r w:rsidRPr="00543195">
              <w:rPr>
                <w:sz w:val="20"/>
                <w:lang w:val="x-none" w:eastAsia="zh-CN"/>
              </w:rPr>
              <w:t xml:space="preserve"> </w:t>
            </w:r>
            <w:r w:rsidRPr="00543195">
              <w:rPr>
                <w:sz w:val="20"/>
                <w:lang w:val="x-none"/>
              </w:rPr>
              <w:t xml:space="preserve">would have </w:t>
            </w:r>
            <w:r w:rsidRPr="00543195">
              <w:rPr>
                <w:sz w:val="20"/>
              </w:rPr>
              <w:t xml:space="preserve">the </w:t>
            </w:r>
            <w:r w:rsidRPr="00543195">
              <w:rPr>
                <w:strike/>
                <w:color w:val="FF0000"/>
                <w:sz w:val="20"/>
              </w:rPr>
              <w:t>same</w:t>
            </w:r>
            <w:r w:rsidRPr="00543195">
              <w:rPr>
                <w:color w:val="FF0000"/>
                <w:sz w:val="20"/>
                <w:lang w:val="x-none"/>
              </w:rPr>
              <w:t xml:space="preserve"> </w:t>
            </w:r>
            <w:r w:rsidRPr="00543195">
              <w:rPr>
                <w:sz w:val="20"/>
                <w:lang w:val="x-none"/>
              </w:rPr>
              <w:t>ratio of EPRE to CSI-RS EPRE</w:t>
            </w:r>
            <w:r w:rsidRPr="00543195">
              <w:rPr>
                <w:sz w:val="20"/>
              </w:rPr>
              <w:t xml:space="preserve">, </w:t>
            </w:r>
            <w:r w:rsidRPr="00543195">
              <w:rPr>
                <w:sz w:val="20"/>
                <w:lang w:val="x-none"/>
              </w:rPr>
              <w:t xml:space="preserve">equal to the </w:t>
            </w:r>
            <w:r w:rsidRPr="00543195">
              <w:rPr>
                <w:color w:val="FF0000"/>
                <w:sz w:val="20"/>
                <w:lang w:val="x-none"/>
              </w:rPr>
              <w:t>commonly configured</w:t>
            </w:r>
            <w:r w:rsidRPr="00543195">
              <w:rPr>
                <w:sz w:val="20"/>
                <w:lang w:val="x-none"/>
              </w:rPr>
              <w:t xml:space="preserve"> </w:t>
            </w:r>
            <w:r w:rsidRPr="00543195">
              <w:rPr>
                <w:i/>
                <w:color w:val="000000"/>
                <w:sz w:val="20"/>
                <w:lang w:val="x-none"/>
              </w:rPr>
              <w:t>powerControlOffset</w:t>
            </w:r>
            <w:r w:rsidRPr="00543195">
              <w:rPr>
                <w:sz w:val="20"/>
                <w:lang w:val="x-none"/>
              </w:rPr>
              <w:t xml:space="preserve"> of the </w:t>
            </w:r>
            <m:oMath>
              <m:r>
                <w:rPr>
                  <w:rFonts w:ascii="Cambria Math" w:hAnsi="Cambria Math"/>
                  <w:color w:val="FF0000"/>
                  <w:sz w:val="20"/>
                  <w:lang w:val="x-none"/>
                </w:rPr>
                <m:t>N</m:t>
              </m:r>
            </m:oMath>
            <w:r w:rsidRPr="00543195">
              <w:rPr>
                <w:strike/>
                <w:color w:val="FF0000"/>
                <w:sz w:val="20"/>
                <w:lang w:val="x-none"/>
              </w:rPr>
              <w:t>respective</w:t>
            </w:r>
            <w:r w:rsidRPr="00543195">
              <w:rPr>
                <w:color w:val="FF0000"/>
                <w:sz w:val="20"/>
                <w:lang w:val="x-none"/>
              </w:rPr>
              <w:t xml:space="preserve"> </w:t>
            </w:r>
            <w:r w:rsidRPr="00543195">
              <w:rPr>
                <w:sz w:val="20"/>
                <w:lang w:val="x-none"/>
              </w:rPr>
              <w:t>CSI-RS resource</w:t>
            </w:r>
            <w:r w:rsidR="00AF7F1E" w:rsidRPr="00543195">
              <w:rPr>
                <w:color w:val="FF0000"/>
                <w:sz w:val="20"/>
                <w:lang w:val="x-none"/>
              </w:rPr>
              <w:t>s</w:t>
            </w:r>
            <w:r w:rsidR="007C73F5">
              <w:rPr>
                <w:color w:val="FF0000"/>
                <w:sz w:val="20"/>
                <w:lang w:val="en-US"/>
              </w:rPr>
              <w:t xml:space="preserve"> </w:t>
            </w:r>
            <m:oMath>
              <m:sSub>
                <m:sSubPr>
                  <m:ctrlPr>
                    <w:rPr>
                      <w:rFonts w:ascii="Cambria Math" w:hAnsi="Cambria Math"/>
                      <w:i/>
                      <w:color w:val="FF0000"/>
                      <w:sz w:val="20"/>
                      <w:highlight w:val="yellow"/>
                      <w:lang w:val="x-none"/>
                    </w:rPr>
                  </m:ctrlPr>
                </m:sSubPr>
                <m:e>
                  <m:r>
                    <w:rPr>
                      <w:rFonts w:ascii="Cambria Math" w:hAnsi="Cambria Math"/>
                      <w:color w:val="FF0000"/>
                      <w:sz w:val="20"/>
                      <w:highlight w:val="yellow"/>
                      <w:lang w:val="x-none"/>
                    </w:rPr>
                    <m:t>σ</m:t>
                  </m:r>
                </m:e>
                <m:sub>
                  <m:r>
                    <w:rPr>
                      <w:rFonts w:ascii="Cambria Math" w:hAnsi="Cambria Math"/>
                      <w:color w:val="FF0000"/>
                      <w:sz w:val="20"/>
                      <w:highlight w:val="yellow"/>
                    </w:rPr>
                    <m:t>j</m:t>
                  </m:r>
                </m:sub>
              </m:sSub>
            </m:oMath>
            <w:r w:rsidR="007C73F5" w:rsidRPr="007C73F5">
              <w:rPr>
                <w:color w:val="FF0000"/>
                <w:sz w:val="20"/>
                <w:highlight w:val="yellow"/>
                <w:lang w:val="en-US"/>
              </w:rPr>
              <w:t xml:space="preserve"> </w:t>
            </w:r>
            <w:r w:rsidR="007C73F5" w:rsidRPr="007C73F5">
              <w:rPr>
                <w:color w:val="FF0000"/>
                <w:sz w:val="20"/>
                <w:highlight w:val="yellow"/>
              </w:rPr>
              <w:t xml:space="preserve">for all </w:t>
            </w:r>
            <m:oMath>
              <m:r>
                <w:rPr>
                  <w:rFonts w:ascii="Cambria Math" w:hAnsi="Cambria Math"/>
                  <w:color w:val="FF0000"/>
                  <w:sz w:val="20"/>
                  <w:highlight w:val="yellow"/>
                </w:rPr>
                <m:t>j=1,…,N</m:t>
              </m:r>
            </m:oMath>
            <w:r w:rsidRPr="007C73F5">
              <w:rPr>
                <w:color w:val="FF0000"/>
                <w:sz w:val="20"/>
                <w:highlight w:val="yellow"/>
                <w:lang w:val="x-none"/>
              </w:rPr>
              <w:t>.</w:t>
            </w:r>
          </w:p>
        </w:tc>
      </w:tr>
    </w:tbl>
    <w:p w:rsidR="0001694B" w:rsidRDefault="0001694B" w:rsidP="00C15209">
      <w:pPr>
        <w:rPr>
          <w:sz w:val="20"/>
          <w:lang w:eastAsia="ko-KR"/>
        </w:rPr>
      </w:pPr>
    </w:p>
    <w:p w:rsidR="0001694B" w:rsidRDefault="0001694B" w:rsidP="00C15209">
      <w:pPr>
        <w:rPr>
          <w:sz w:val="20"/>
          <w:lang w:eastAsia="ko-KR"/>
        </w:rPr>
      </w:pPr>
    </w:p>
    <w:p w:rsidR="00C15209" w:rsidRDefault="00C15209" w:rsidP="00C15209">
      <w:pPr>
        <w:rPr>
          <w:i/>
          <w:sz w:val="20"/>
          <w:lang w:eastAsia="ko-KR"/>
        </w:rPr>
      </w:pPr>
      <w:r w:rsidRPr="000C07F9">
        <w:rPr>
          <w:b/>
          <w:i/>
          <w:sz w:val="20"/>
          <w:lang w:val="en-US" w:eastAsia="ko-KR"/>
        </w:rPr>
        <w:t xml:space="preserve">Proposal </w:t>
      </w:r>
      <w:r w:rsidR="00BC7933">
        <w:rPr>
          <w:b/>
          <w:i/>
          <w:sz w:val="20"/>
          <w:lang w:val="en-US" w:eastAsia="ko-KR"/>
        </w:rPr>
        <w:t>1</w:t>
      </w:r>
      <w:r w:rsidRPr="000C07F9">
        <w:rPr>
          <w:i/>
          <w:sz w:val="20"/>
          <w:lang w:val="en-US" w:eastAsia="ko-KR"/>
        </w:rPr>
        <w:t xml:space="preserve">: </w:t>
      </w:r>
      <w:r w:rsidR="00AF7F1E">
        <w:rPr>
          <w:i/>
          <w:sz w:val="20"/>
          <w:lang w:val="en-US" w:eastAsia="ko-KR"/>
        </w:rPr>
        <w:t>Regarding powerControlOffset of Rel-18 CJT, we suggest to modify as follows:</w:t>
      </w:r>
    </w:p>
    <w:p w:rsidR="00C15209" w:rsidRPr="00A86147" w:rsidRDefault="00C15209" w:rsidP="008A5942">
      <w:pPr>
        <w:rPr>
          <w:sz w:val="20"/>
          <w:lang w:val="en-US" w:eastAsia="ko-KR"/>
        </w:rPr>
      </w:pPr>
    </w:p>
    <w:tbl>
      <w:tblPr>
        <w:tblStyle w:val="TableGrid"/>
        <w:tblW w:w="0" w:type="auto"/>
        <w:tblLook w:val="04A0" w:firstRow="1" w:lastRow="0" w:firstColumn="1" w:lastColumn="0" w:noHBand="0" w:noVBand="1"/>
      </w:tblPr>
      <w:tblGrid>
        <w:gridCol w:w="9629"/>
      </w:tblGrid>
      <w:tr w:rsidR="00AF7F1E" w:rsidTr="00A110F4">
        <w:tc>
          <w:tcPr>
            <w:tcW w:w="9629" w:type="dxa"/>
          </w:tcPr>
          <w:p w:rsidR="00AF7F1E" w:rsidRPr="00CC643B" w:rsidRDefault="00AF7F1E" w:rsidP="00A110F4">
            <w:pPr>
              <w:rPr>
                <w:sz w:val="20"/>
                <w:lang w:val="x-none"/>
              </w:rPr>
            </w:pPr>
            <w:r w:rsidRPr="00CC643B">
              <w:rPr>
                <w:sz w:val="20"/>
                <w:lang w:val="x-none"/>
              </w:rPr>
              <w:t>In section 5.2.2.5.1b of 38.214,</w:t>
            </w:r>
          </w:p>
          <w:p w:rsidR="00AF7F1E" w:rsidRPr="0001694B" w:rsidRDefault="00AF7F1E" w:rsidP="00A110F4">
            <w:pPr>
              <w:rPr>
                <w:sz w:val="20"/>
                <w:lang w:val="x-none" w:eastAsia="ko-KR"/>
              </w:rPr>
            </w:pPr>
            <w:r w:rsidRPr="00CC643B">
              <w:rPr>
                <w:sz w:val="20"/>
                <w:lang w:val="x-none" w:eastAsia="zh-CN"/>
              </w:rPr>
              <w:t xml:space="preserve">- a UE can assume </w:t>
            </w:r>
            <w:r w:rsidRPr="00CC643B">
              <w:rPr>
                <w:sz w:val="20"/>
                <w:lang w:val="x-none"/>
              </w:rPr>
              <w:t xml:space="preserve">that the PDSCH signals for </w:t>
            </w:r>
            <m:oMath>
              <m:r>
                <w:rPr>
                  <w:rFonts w:ascii="Cambria Math" w:hAnsi="Cambria Math"/>
                  <w:sz w:val="20"/>
                  <w:lang w:val="x-none"/>
                </w:rPr>
                <m:t>υ</m:t>
              </m:r>
            </m:oMath>
            <w:r w:rsidRPr="00CC643B">
              <w:rPr>
                <w:sz w:val="20"/>
                <w:lang w:val="x-none"/>
              </w:rPr>
              <w:t xml:space="preserve"> layers transmitted on the </w:t>
            </w:r>
            <m:oMath>
              <m:r>
                <w:rPr>
                  <w:rFonts w:ascii="Cambria Math" w:hAnsi="Cambria Math"/>
                  <w:color w:val="FF0000"/>
                  <w:sz w:val="20"/>
                  <w:lang w:val="x-none"/>
                </w:rPr>
                <m:t>N</m:t>
              </m:r>
              <m:r>
                <w:rPr>
                  <w:rFonts w:ascii="Cambria Math" w:hAnsi="Cambria Math"/>
                  <w:sz w:val="20"/>
                  <w:lang w:val="x-none"/>
                </w:rPr>
                <m:t>P</m:t>
              </m:r>
            </m:oMath>
            <w:r w:rsidRPr="00CC643B">
              <w:rPr>
                <w:sz w:val="20"/>
                <w:lang w:val="x-none"/>
              </w:rPr>
              <w:t xml:space="preserve"> antenna ports </w:t>
            </w:r>
            <w:r w:rsidRPr="00CC643B">
              <w:rPr>
                <w:strike/>
                <w:color w:val="FF0000"/>
                <w:sz w:val="20"/>
                <w:lang w:val="x-none" w:eastAsia="zh-CN"/>
              </w:rPr>
              <w:t xml:space="preserve">of CSI-RS resource </w:t>
            </w:r>
            <m:oMath>
              <m:sSub>
                <m:sSubPr>
                  <m:ctrlPr>
                    <w:rPr>
                      <w:rFonts w:ascii="Cambria Math" w:hAnsi="Cambria Math"/>
                      <w:strike/>
                      <w:color w:val="FF0000"/>
                      <w:sz w:val="20"/>
                      <w:lang w:val="x-none" w:eastAsia="zh-CN"/>
                    </w:rPr>
                  </m:ctrlPr>
                </m:sSubPr>
                <m:e>
                  <m:r>
                    <w:rPr>
                      <w:rFonts w:ascii="Cambria Math" w:hAnsi="Cambria Math"/>
                      <w:strike/>
                      <w:color w:val="FF0000"/>
                      <w:sz w:val="20"/>
                      <w:lang w:val="x-none" w:eastAsia="zh-CN"/>
                    </w:rPr>
                    <m:t>σ</m:t>
                  </m:r>
                </m:e>
                <m:sub>
                  <m:r>
                    <w:rPr>
                      <w:rFonts w:ascii="Cambria Math" w:hAnsi="Cambria Math"/>
                      <w:strike/>
                      <w:color w:val="FF0000"/>
                      <w:sz w:val="20"/>
                      <w:lang w:val="x-none" w:eastAsia="zh-CN"/>
                    </w:rPr>
                    <m:t>j</m:t>
                  </m:r>
                </m:sub>
              </m:sSub>
            </m:oMath>
            <w:r w:rsidRPr="00CC643B">
              <w:rPr>
                <w:sz w:val="20"/>
                <w:lang w:val="x-none" w:eastAsia="zh-CN"/>
              </w:rPr>
              <w:t xml:space="preserve"> </w:t>
            </w:r>
            <w:r w:rsidRPr="00CC643B">
              <w:rPr>
                <w:sz w:val="20"/>
                <w:lang w:val="x-none"/>
              </w:rPr>
              <w:t xml:space="preserve">would have </w:t>
            </w:r>
            <w:r w:rsidRPr="00CC643B">
              <w:rPr>
                <w:sz w:val="20"/>
              </w:rPr>
              <w:t xml:space="preserve">the </w:t>
            </w:r>
            <w:r w:rsidRPr="00CC643B">
              <w:rPr>
                <w:strike/>
                <w:color w:val="FF0000"/>
                <w:sz w:val="20"/>
              </w:rPr>
              <w:t>same</w:t>
            </w:r>
            <w:r w:rsidRPr="00CC643B">
              <w:rPr>
                <w:color w:val="FF0000"/>
                <w:sz w:val="20"/>
                <w:lang w:val="x-none"/>
              </w:rPr>
              <w:t xml:space="preserve"> </w:t>
            </w:r>
            <w:r w:rsidRPr="00CC643B">
              <w:rPr>
                <w:sz w:val="20"/>
                <w:lang w:val="x-none"/>
              </w:rPr>
              <w:t>ratio of EPRE to CSI-RS EPRE</w:t>
            </w:r>
            <w:r w:rsidRPr="00CC643B">
              <w:rPr>
                <w:sz w:val="20"/>
              </w:rPr>
              <w:t xml:space="preserve">, </w:t>
            </w:r>
            <w:r w:rsidRPr="00CC643B">
              <w:rPr>
                <w:sz w:val="20"/>
                <w:lang w:val="x-none"/>
              </w:rPr>
              <w:t xml:space="preserve">equal to the </w:t>
            </w:r>
            <w:r w:rsidRPr="00CC643B">
              <w:rPr>
                <w:color w:val="FF0000"/>
                <w:sz w:val="20"/>
                <w:lang w:val="x-none"/>
              </w:rPr>
              <w:t>commonly configured</w:t>
            </w:r>
            <w:r w:rsidRPr="00CC643B">
              <w:rPr>
                <w:sz w:val="20"/>
                <w:lang w:val="x-none"/>
              </w:rPr>
              <w:t xml:space="preserve"> </w:t>
            </w:r>
            <w:r w:rsidRPr="00CC643B">
              <w:rPr>
                <w:i/>
                <w:color w:val="000000"/>
                <w:sz w:val="20"/>
                <w:lang w:val="x-none"/>
              </w:rPr>
              <w:t>powerControlOffset</w:t>
            </w:r>
            <w:r w:rsidRPr="00CC643B">
              <w:rPr>
                <w:sz w:val="20"/>
                <w:lang w:val="x-none"/>
              </w:rPr>
              <w:t xml:space="preserve"> of the </w:t>
            </w:r>
            <m:oMath>
              <m:r>
                <w:rPr>
                  <w:rFonts w:ascii="Cambria Math" w:hAnsi="Cambria Math"/>
                  <w:color w:val="FF0000"/>
                  <w:sz w:val="20"/>
                  <w:lang w:val="x-none"/>
                </w:rPr>
                <m:t>N</m:t>
              </m:r>
            </m:oMath>
            <w:r w:rsidRPr="00CC643B">
              <w:rPr>
                <w:strike/>
                <w:color w:val="FF0000"/>
                <w:sz w:val="20"/>
                <w:lang w:val="x-none"/>
              </w:rPr>
              <w:t>respective</w:t>
            </w:r>
            <w:r w:rsidRPr="00CC643B">
              <w:rPr>
                <w:color w:val="FF0000"/>
                <w:sz w:val="20"/>
                <w:lang w:val="x-none"/>
              </w:rPr>
              <w:t xml:space="preserve"> </w:t>
            </w:r>
            <w:r w:rsidRPr="00CC643B">
              <w:rPr>
                <w:sz w:val="20"/>
                <w:lang w:val="x-none"/>
              </w:rPr>
              <w:t>CSI-RS resource</w:t>
            </w:r>
            <w:r w:rsidRPr="00CC643B">
              <w:rPr>
                <w:color w:val="FF0000"/>
                <w:sz w:val="20"/>
                <w:lang w:val="x-none"/>
              </w:rPr>
              <w:t>s</w:t>
            </w:r>
            <w:r w:rsidR="007C73F5">
              <w:rPr>
                <w:color w:val="FF0000"/>
                <w:sz w:val="20"/>
                <w:lang w:val="en-US"/>
              </w:rPr>
              <w:t xml:space="preserve"> </w:t>
            </w:r>
            <m:oMath>
              <m:sSub>
                <m:sSubPr>
                  <m:ctrlPr>
                    <w:rPr>
                      <w:rFonts w:ascii="Cambria Math" w:hAnsi="Cambria Math"/>
                      <w:i/>
                      <w:color w:val="FF0000"/>
                      <w:sz w:val="20"/>
                      <w:highlight w:val="yellow"/>
                      <w:lang w:val="x-none"/>
                    </w:rPr>
                  </m:ctrlPr>
                </m:sSubPr>
                <m:e>
                  <m:r>
                    <w:rPr>
                      <w:rFonts w:ascii="Cambria Math" w:hAnsi="Cambria Math"/>
                      <w:color w:val="FF0000"/>
                      <w:sz w:val="20"/>
                      <w:highlight w:val="yellow"/>
                      <w:lang w:val="x-none"/>
                    </w:rPr>
                    <m:t>σ</m:t>
                  </m:r>
                </m:e>
                <m:sub>
                  <m:r>
                    <w:rPr>
                      <w:rFonts w:ascii="Cambria Math" w:hAnsi="Cambria Math"/>
                      <w:color w:val="FF0000"/>
                      <w:sz w:val="20"/>
                      <w:highlight w:val="yellow"/>
                    </w:rPr>
                    <m:t>j</m:t>
                  </m:r>
                </m:sub>
              </m:sSub>
            </m:oMath>
            <w:r w:rsidR="007C73F5" w:rsidRPr="007C73F5">
              <w:rPr>
                <w:color w:val="FF0000"/>
                <w:sz w:val="20"/>
                <w:highlight w:val="yellow"/>
                <w:lang w:val="en-US"/>
              </w:rPr>
              <w:t xml:space="preserve"> </w:t>
            </w:r>
            <w:r w:rsidR="007C73F5" w:rsidRPr="007C73F5">
              <w:rPr>
                <w:color w:val="FF0000"/>
                <w:sz w:val="20"/>
                <w:highlight w:val="yellow"/>
              </w:rPr>
              <w:t xml:space="preserve">for all </w:t>
            </w:r>
            <m:oMath>
              <m:r>
                <w:rPr>
                  <w:rFonts w:ascii="Cambria Math" w:hAnsi="Cambria Math"/>
                  <w:color w:val="FF0000"/>
                  <w:sz w:val="20"/>
                  <w:highlight w:val="yellow"/>
                </w:rPr>
                <m:t>j=1,…,N</m:t>
              </m:r>
            </m:oMath>
            <w:r w:rsidRPr="00CC643B">
              <w:rPr>
                <w:sz w:val="20"/>
                <w:lang w:val="x-none"/>
              </w:rPr>
              <w:t>.</w:t>
            </w:r>
          </w:p>
        </w:tc>
      </w:tr>
    </w:tbl>
    <w:p w:rsidR="00AF7F1E" w:rsidRDefault="00AF7F1E" w:rsidP="00AF7F1E">
      <w:pPr>
        <w:rPr>
          <w:sz w:val="20"/>
          <w:lang w:eastAsia="ko-KR"/>
        </w:rPr>
      </w:pPr>
    </w:p>
    <w:p w:rsidR="00343CC0" w:rsidRPr="00110FA3" w:rsidRDefault="00343CC0" w:rsidP="00343F0D">
      <w:pPr>
        <w:rPr>
          <w:sz w:val="20"/>
          <w:lang w:eastAsia="ko-KR"/>
        </w:rPr>
      </w:pPr>
    </w:p>
    <w:p w:rsidR="00071D6E" w:rsidRDefault="00FE5600" w:rsidP="002553B2">
      <w:pPr>
        <w:pStyle w:val="01Section1"/>
        <w:rPr>
          <w:lang w:val="en-US"/>
        </w:rPr>
      </w:pPr>
      <w:r>
        <w:rPr>
          <w:lang w:val="en-US"/>
        </w:rPr>
        <w:t xml:space="preserve">Type II </w:t>
      </w:r>
      <w:r w:rsidR="00D81117">
        <w:rPr>
          <w:lang w:val="en-US"/>
        </w:rPr>
        <w:t>codebook refinement for high/medium velocities</w:t>
      </w:r>
    </w:p>
    <w:p w:rsidR="002452E2" w:rsidRDefault="002452E2" w:rsidP="002452E2">
      <w:pPr>
        <w:rPr>
          <w:sz w:val="20"/>
          <w:lang w:eastAsia="ko-KR"/>
        </w:rPr>
      </w:pPr>
    </w:p>
    <w:p w:rsidR="00B91A8B" w:rsidRPr="00CC643B" w:rsidRDefault="00607274" w:rsidP="00B91A8B">
      <w:pPr>
        <w:rPr>
          <w:rFonts w:eastAsia="Times New Roman"/>
          <w:i/>
          <w:sz w:val="20"/>
          <w:u w:val="single"/>
        </w:rPr>
      </w:pPr>
      <w:r>
        <w:rPr>
          <w:rFonts w:ascii="Times" w:eastAsia="Batang" w:hAnsi="Times"/>
          <w:i/>
          <w:sz w:val="20"/>
          <w:u w:val="single"/>
        </w:rPr>
        <w:t>Maintenance issue 2</w:t>
      </w:r>
      <w:r w:rsidR="00935FEB" w:rsidRPr="00CC643B">
        <w:rPr>
          <w:rFonts w:eastAsia="Times New Roman"/>
          <w:i/>
          <w:sz w:val="20"/>
          <w:u w:val="single"/>
        </w:rPr>
        <w:t xml:space="preserve">: </w:t>
      </w:r>
      <w:r w:rsidRPr="00D907D9">
        <w:rPr>
          <w:rFonts w:eastAsia="Times New Roman"/>
          <w:i/>
          <w:sz w:val="20"/>
          <w:u w:val="single"/>
        </w:rPr>
        <w:t>5.2.1.4.1</w:t>
      </w:r>
      <w:r>
        <w:rPr>
          <w:rFonts w:eastAsia="Times New Roman"/>
          <w:i/>
          <w:sz w:val="20"/>
          <w:u w:val="single"/>
        </w:rPr>
        <w:t xml:space="preserve">, </w:t>
      </w:r>
      <w:r w:rsidR="00141E1B">
        <w:rPr>
          <w:rFonts w:eastAsia="Times New Roman"/>
          <w:i/>
          <w:sz w:val="20"/>
          <w:u w:val="single"/>
        </w:rPr>
        <w:t>38.</w:t>
      </w:r>
      <w:r w:rsidR="00935FEB" w:rsidRPr="00CC643B">
        <w:rPr>
          <w:rFonts w:eastAsia="Times New Roman"/>
          <w:i/>
          <w:sz w:val="20"/>
          <w:u w:val="single"/>
        </w:rPr>
        <w:t xml:space="preserve">214 </w:t>
      </w:r>
    </w:p>
    <w:p w:rsidR="008A69BA" w:rsidRDefault="008A69BA" w:rsidP="00CC643B">
      <w:pPr>
        <w:rPr>
          <w:rFonts w:eastAsia="Times New Roman"/>
          <w:sz w:val="20"/>
        </w:rPr>
      </w:pPr>
    </w:p>
    <w:tbl>
      <w:tblPr>
        <w:tblStyle w:val="TableGrid"/>
        <w:tblW w:w="0" w:type="auto"/>
        <w:tblLook w:val="04A0" w:firstRow="1" w:lastRow="0" w:firstColumn="1" w:lastColumn="0" w:noHBand="0" w:noVBand="1"/>
      </w:tblPr>
      <w:tblGrid>
        <w:gridCol w:w="9629"/>
      </w:tblGrid>
      <w:tr w:rsidR="00E34DC3" w:rsidTr="00E34DC3">
        <w:tc>
          <w:tcPr>
            <w:tcW w:w="9629" w:type="dxa"/>
          </w:tcPr>
          <w:p w:rsidR="00E34DC3" w:rsidRPr="00CC643B" w:rsidRDefault="00E34DC3" w:rsidP="00E34DC3">
            <w:pPr>
              <w:snapToGrid w:val="0"/>
              <w:rPr>
                <w:rFonts w:cs="Times"/>
                <w:sz w:val="20"/>
              </w:rPr>
            </w:pPr>
            <w:r w:rsidRPr="00CC643B">
              <w:rPr>
                <w:rFonts w:cs="Times"/>
                <w:b/>
                <w:bCs/>
                <w:sz w:val="20"/>
              </w:rPr>
              <w:t>Conclusion</w:t>
            </w:r>
          </w:p>
          <w:p w:rsidR="00E34DC3" w:rsidRPr="00CC643B" w:rsidRDefault="00E34DC3" w:rsidP="00E34DC3">
            <w:pPr>
              <w:snapToGrid w:val="0"/>
              <w:rPr>
                <w:rFonts w:cs="Times"/>
                <w:sz w:val="20"/>
              </w:rPr>
            </w:pPr>
            <w:r w:rsidRPr="00CC643B">
              <w:rPr>
                <w:rFonts w:cs="Times"/>
                <w:sz w:val="20"/>
              </w:rPr>
              <w:t>For the Rel-18 Type-II codebook refinement for CJT mTRP, regarding interference measurement, beyond that supported in legacy specification, there is no consensus on supporting any additional enhancement on IMR (including the configuration for NZP CSI-RS for interference measurement or CSI-IM in relation to the configured CMR(s)).</w:t>
            </w:r>
          </w:p>
          <w:p w:rsidR="00E34DC3" w:rsidRPr="00CC643B" w:rsidRDefault="00E34DC3" w:rsidP="00E34DC3">
            <w:pPr>
              <w:pStyle w:val="ListParagraph"/>
              <w:numPr>
                <w:ilvl w:val="0"/>
                <w:numId w:val="47"/>
              </w:numPr>
              <w:snapToGrid w:val="0"/>
              <w:ind w:leftChars="0"/>
              <w:rPr>
                <w:rFonts w:cs="Times"/>
                <w:sz w:val="20"/>
                <w:highlight w:val="yellow"/>
              </w:rPr>
            </w:pPr>
            <w:r w:rsidRPr="00CC643B">
              <w:rPr>
                <w:rFonts w:cs="Times"/>
                <w:sz w:val="20"/>
                <w:highlight w:val="yellow"/>
              </w:rPr>
              <w:t>Note: This implies that only one NZP CSI-RS resource for interference measurement or only one CSI-IM resource can be configured irrespective of the value of N</w:t>
            </w:r>
            <w:r w:rsidRPr="00CC643B">
              <w:rPr>
                <w:rFonts w:cs="Times"/>
                <w:sz w:val="20"/>
                <w:highlight w:val="yellow"/>
                <w:vertAlign w:val="subscript"/>
              </w:rPr>
              <w:t>TRP</w:t>
            </w:r>
          </w:p>
          <w:p w:rsidR="00E34DC3" w:rsidRDefault="00E34DC3" w:rsidP="00E34DC3">
            <w:pPr>
              <w:rPr>
                <w:rFonts w:cs="Times"/>
                <w:b/>
                <w:bCs/>
                <w:sz w:val="20"/>
                <w:highlight w:val="green"/>
              </w:rPr>
            </w:pPr>
          </w:p>
          <w:p w:rsidR="00E34DC3" w:rsidRPr="00CC643B" w:rsidRDefault="00E34DC3" w:rsidP="00E34DC3">
            <w:pPr>
              <w:rPr>
                <w:rFonts w:cs="Times"/>
                <w:b/>
                <w:bCs/>
                <w:sz w:val="20"/>
                <w:highlight w:val="green"/>
                <w:lang w:eastAsia="ko-KR"/>
              </w:rPr>
            </w:pPr>
            <w:r w:rsidRPr="00CC643B">
              <w:rPr>
                <w:rFonts w:cs="Times"/>
                <w:b/>
                <w:bCs/>
                <w:sz w:val="20"/>
                <w:highlight w:val="green"/>
              </w:rPr>
              <w:t>Agreement</w:t>
            </w:r>
          </w:p>
          <w:p w:rsidR="00E34DC3" w:rsidRPr="00CC643B" w:rsidRDefault="00E34DC3" w:rsidP="00E34DC3">
            <w:pPr>
              <w:snapToGrid w:val="0"/>
              <w:rPr>
                <w:rFonts w:cs="Times"/>
                <w:sz w:val="20"/>
              </w:rPr>
            </w:pPr>
            <w:r w:rsidRPr="00CC643B">
              <w:rPr>
                <w:rFonts w:cs="Times"/>
                <w:sz w:val="20"/>
              </w:rPr>
              <w:t xml:space="preserve">For the Rel-18 Type-II codebook refinement for high/medium velocities, regarding CSI calculation and measurement, </w:t>
            </w:r>
          </w:p>
          <w:p w:rsidR="00E34DC3" w:rsidRPr="00CC643B" w:rsidRDefault="00E34DC3" w:rsidP="00E34DC3">
            <w:pPr>
              <w:pStyle w:val="ListParagraph"/>
              <w:numPr>
                <w:ilvl w:val="0"/>
                <w:numId w:val="46"/>
              </w:numPr>
              <w:snapToGrid w:val="0"/>
              <w:ind w:leftChars="0"/>
              <w:jc w:val="both"/>
              <w:rPr>
                <w:rFonts w:cs="Times"/>
                <w:sz w:val="20"/>
              </w:rPr>
            </w:pPr>
            <w:r w:rsidRPr="00CC643B">
              <w:rPr>
                <w:rFonts w:cs="Times"/>
                <w:sz w:val="20"/>
              </w:rPr>
              <w:t>The number of CSI-RS ports is the same for all the K configured CSI-RS resources comprising the CMR and the antenna ports for the same antenna port index across the K CSI-RS resources are the same.</w:t>
            </w:r>
          </w:p>
          <w:p w:rsidR="00E34DC3" w:rsidRPr="00CC643B" w:rsidRDefault="00E34DC3" w:rsidP="00E34DC3">
            <w:pPr>
              <w:pStyle w:val="ListParagraph"/>
              <w:numPr>
                <w:ilvl w:val="0"/>
                <w:numId w:val="46"/>
              </w:numPr>
              <w:snapToGrid w:val="0"/>
              <w:ind w:leftChars="0"/>
              <w:jc w:val="both"/>
              <w:rPr>
                <w:rFonts w:cs="Times"/>
                <w:sz w:val="20"/>
              </w:rPr>
            </w:pPr>
            <w:r w:rsidRPr="00CC643B">
              <w:rPr>
                <w:rFonts w:cs="Times"/>
                <w:sz w:val="20"/>
              </w:rPr>
              <w:t xml:space="preserve">All the K configured CSI-RS resources comprising the CMR share the same BW and RE locations </w:t>
            </w:r>
          </w:p>
          <w:p w:rsidR="00E34DC3" w:rsidRPr="00CC643B" w:rsidRDefault="00E34DC3" w:rsidP="00CC643B">
            <w:pPr>
              <w:pStyle w:val="ListParagraph"/>
              <w:numPr>
                <w:ilvl w:val="0"/>
                <w:numId w:val="46"/>
              </w:numPr>
              <w:snapToGrid w:val="0"/>
              <w:ind w:leftChars="0"/>
              <w:jc w:val="both"/>
              <w:rPr>
                <w:rFonts w:cs="Times"/>
                <w:highlight w:val="yellow"/>
              </w:rPr>
            </w:pPr>
            <w:r w:rsidRPr="00CC643B">
              <w:rPr>
                <w:rFonts w:cs="Times"/>
                <w:sz w:val="20"/>
                <w:highlight w:val="yellow"/>
              </w:rPr>
              <w:t>For interference measurement, legacy specification is fully reused, including the configuration for NZP CSI-RS for interference measurement or CSI-IM in relation to the configured CMR, i.e. only one NZP CSI-RS resource for interference measurement or only one CSI-IM resource can be configured irrespective of the value of K</w:t>
            </w:r>
          </w:p>
        </w:tc>
      </w:tr>
    </w:tbl>
    <w:p w:rsidR="00E34DC3" w:rsidRDefault="00E34DC3" w:rsidP="00CC643B">
      <w:pPr>
        <w:rPr>
          <w:rFonts w:eastAsia="Times New Roman"/>
          <w:sz w:val="20"/>
        </w:rPr>
      </w:pPr>
    </w:p>
    <w:p w:rsidR="00B91A8B" w:rsidRDefault="00D81F3C" w:rsidP="00CC643B">
      <w:pPr>
        <w:rPr>
          <w:rFonts w:eastAsia="Times New Roman"/>
          <w:sz w:val="20"/>
        </w:rPr>
      </w:pPr>
      <w:r>
        <w:rPr>
          <w:rFonts w:eastAsia="Times New Roman"/>
          <w:sz w:val="20"/>
        </w:rPr>
        <w:t xml:space="preserve">According to the </w:t>
      </w:r>
      <w:r w:rsidR="00E34DC3">
        <w:rPr>
          <w:rFonts w:eastAsia="Times New Roman"/>
          <w:sz w:val="20"/>
        </w:rPr>
        <w:t xml:space="preserve">above conclusion and </w:t>
      </w:r>
      <w:r>
        <w:rPr>
          <w:rFonts w:eastAsia="Times New Roman"/>
          <w:sz w:val="20"/>
        </w:rPr>
        <w:t xml:space="preserve">agreement, both CSI-IM and NZP CSI-RS resources are supported for the </w:t>
      </w:r>
      <w:r w:rsidRPr="00D907D9">
        <w:rPr>
          <w:rFonts w:eastAsia="Times New Roman"/>
          <w:sz w:val="20"/>
        </w:rPr>
        <w:t>interference measurement</w:t>
      </w:r>
      <w:r w:rsidR="00E34DC3">
        <w:rPr>
          <w:rFonts w:eastAsia="Times New Roman"/>
          <w:sz w:val="20"/>
        </w:rPr>
        <w:t xml:space="preserve"> for Rel.18 CJT and Doppler codebooks</w:t>
      </w:r>
      <w:r>
        <w:rPr>
          <w:rFonts w:eastAsia="Times New Roman"/>
          <w:sz w:val="20"/>
        </w:rPr>
        <w:t xml:space="preserve">, </w:t>
      </w:r>
      <w:r w:rsidR="00141E1B">
        <w:rPr>
          <w:rFonts w:eastAsia="Times New Roman"/>
          <w:sz w:val="20"/>
        </w:rPr>
        <w:t>however,</w:t>
      </w:r>
      <w:r>
        <w:rPr>
          <w:rFonts w:eastAsia="Times New Roman"/>
          <w:sz w:val="20"/>
        </w:rPr>
        <w:t xml:space="preserve"> in the draft spec, only CSI-IM has been captured. This </w:t>
      </w:r>
      <w:r w:rsidR="00141E1B">
        <w:rPr>
          <w:rFonts w:eastAsia="Times New Roman"/>
          <w:sz w:val="20"/>
        </w:rPr>
        <w:t xml:space="preserve">issue </w:t>
      </w:r>
      <w:r>
        <w:rPr>
          <w:rFonts w:eastAsia="Times New Roman"/>
          <w:sz w:val="20"/>
        </w:rPr>
        <w:t>was discussed during the spec review after RAN1#114</w:t>
      </w:r>
      <w:r w:rsidR="006079FF">
        <w:rPr>
          <w:rFonts w:eastAsia="Times New Roman"/>
          <w:sz w:val="20"/>
        </w:rPr>
        <w:t xml:space="preserve"> [2]</w:t>
      </w:r>
      <w:r>
        <w:rPr>
          <w:rFonts w:eastAsia="Times New Roman"/>
          <w:sz w:val="20"/>
        </w:rPr>
        <w:t xml:space="preserve">, and the editor suggested to have a discussion, since the support of NZP CSI-RS resource </w:t>
      </w:r>
      <w:r w:rsidR="00260233">
        <w:rPr>
          <w:rFonts w:eastAsia="Times New Roman"/>
          <w:sz w:val="20"/>
        </w:rPr>
        <w:t>can be inferred/implied</w:t>
      </w:r>
      <w:r>
        <w:rPr>
          <w:rFonts w:eastAsia="Times New Roman"/>
          <w:sz w:val="20"/>
        </w:rPr>
        <w:t xml:space="preserve"> </w:t>
      </w:r>
      <w:r w:rsidR="00260233">
        <w:rPr>
          <w:rFonts w:eastAsia="Times New Roman"/>
          <w:sz w:val="20"/>
        </w:rPr>
        <w:t xml:space="preserve">based on a later paragraph, </w:t>
      </w:r>
      <w:r w:rsidR="00141E1B">
        <w:rPr>
          <w:rFonts w:eastAsia="Times New Roman"/>
          <w:sz w:val="20"/>
        </w:rPr>
        <w:t xml:space="preserve">highlighted text, </w:t>
      </w:r>
      <w:r w:rsidR="00260233">
        <w:rPr>
          <w:rFonts w:eastAsia="Times New Roman"/>
          <w:sz w:val="20"/>
        </w:rPr>
        <w:t>copied below.</w:t>
      </w:r>
      <w:r>
        <w:rPr>
          <w:rFonts w:eastAsia="Times New Roman"/>
          <w:sz w:val="20"/>
        </w:rPr>
        <w:t xml:space="preserve"> </w:t>
      </w:r>
    </w:p>
    <w:p w:rsidR="00260233" w:rsidRDefault="00260233" w:rsidP="00CC643B">
      <w:pPr>
        <w:rPr>
          <w:rFonts w:eastAsia="Times New Roman"/>
          <w:sz w:val="20"/>
        </w:rPr>
      </w:pPr>
    </w:p>
    <w:tbl>
      <w:tblPr>
        <w:tblStyle w:val="TableGrid"/>
        <w:tblW w:w="0" w:type="auto"/>
        <w:tblLook w:val="04A0" w:firstRow="1" w:lastRow="0" w:firstColumn="1" w:lastColumn="0" w:noHBand="0" w:noVBand="1"/>
      </w:tblPr>
      <w:tblGrid>
        <w:gridCol w:w="9629"/>
      </w:tblGrid>
      <w:tr w:rsidR="00260233" w:rsidTr="00260233">
        <w:tc>
          <w:tcPr>
            <w:tcW w:w="9629" w:type="dxa"/>
          </w:tcPr>
          <w:p w:rsidR="00141E1B" w:rsidRDefault="00141E1B" w:rsidP="00D81F3C">
            <w:pPr>
              <w:rPr>
                <w:i/>
                <w:sz w:val="20"/>
                <w:u w:val="single"/>
                <w:lang w:eastAsia="zh-CN"/>
              </w:rPr>
            </w:pPr>
            <w:r w:rsidRPr="00141E1B">
              <w:rPr>
                <w:i/>
                <w:sz w:val="20"/>
                <w:u w:val="single"/>
                <w:lang w:eastAsia="zh-CN"/>
              </w:rPr>
              <w:t>38.214, Section 5.2.1.4.1</w:t>
            </w:r>
          </w:p>
          <w:p w:rsidR="00141E1B" w:rsidRDefault="00141E1B" w:rsidP="00D81F3C">
            <w:pPr>
              <w:rPr>
                <w:sz w:val="20"/>
                <w:lang w:eastAsia="zh-CN"/>
              </w:rPr>
            </w:pPr>
          </w:p>
          <w:p w:rsidR="00260233" w:rsidRDefault="00260233" w:rsidP="00D81F3C">
            <w:pPr>
              <w:rPr>
                <w:rFonts w:eastAsia="Times New Roman"/>
                <w:sz w:val="20"/>
              </w:rPr>
            </w:pPr>
            <w:r w:rsidRPr="00CC643B">
              <w:rPr>
                <w:sz w:val="20"/>
                <w:lang w:eastAsia="zh-CN"/>
              </w:rPr>
              <w:t xml:space="preserve">Except for L1-SINR, </w:t>
            </w:r>
            <w:r w:rsidRPr="00CC643B">
              <w:rPr>
                <w:sz w:val="20"/>
                <w:highlight w:val="yellow"/>
                <w:lang w:eastAsia="zh-CN"/>
              </w:rPr>
              <w:t>if interference measurement is performed on NZP CSI-RS, a UE does not expect to be configured with more than one NZP CSI-RS resource in the associated resource set within the resource setting for interference measurement</w:t>
            </w:r>
            <w:r w:rsidRPr="00CC643B">
              <w:rPr>
                <w:sz w:val="20"/>
                <w:lang w:eastAsia="zh-CN"/>
              </w:rPr>
              <w:t xml:space="preserve">. Except for L1-SINR, the UE configured with the higher layer parameter </w:t>
            </w:r>
            <w:r w:rsidRPr="00CC643B">
              <w:rPr>
                <w:i/>
                <w:sz w:val="20"/>
                <w:lang w:eastAsia="zh-CN"/>
              </w:rPr>
              <w:t>nzp-CSI-RS-ResourcesForInterference</w:t>
            </w:r>
            <w:r w:rsidRPr="00CC643B">
              <w:rPr>
                <w:sz w:val="20"/>
                <w:lang w:eastAsia="zh-CN"/>
              </w:rPr>
              <w:t xml:space="preserve"> may expect no more than 18 NZP CSI-RS ports configured in a NZP CSI-RS resource set</w:t>
            </w:r>
          </w:p>
        </w:tc>
      </w:tr>
    </w:tbl>
    <w:p w:rsidR="00260233" w:rsidRDefault="00260233" w:rsidP="00CC643B">
      <w:pPr>
        <w:pStyle w:val="ListParagraph"/>
        <w:ind w:leftChars="0" w:left="0"/>
        <w:rPr>
          <w:rFonts w:eastAsia="Times New Roman"/>
          <w:sz w:val="20"/>
        </w:rPr>
      </w:pPr>
    </w:p>
    <w:p w:rsidR="00260233" w:rsidRDefault="00260233" w:rsidP="00CC643B">
      <w:pPr>
        <w:pStyle w:val="ListParagraph"/>
        <w:ind w:leftChars="0" w:left="0"/>
        <w:rPr>
          <w:rFonts w:eastAsia="Times New Roman"/>
          <w:sz w:val="20"/>
        </w:rPr>
      </w:pPr>
      <w:r>
        <w:rPr>
          <w:rFonts w:eastAsia="Times New Roman"/>
          <w:sz w:val="20"/>
        </w:rPr>
        <w:t xml:space="preserve">In our view, </w:t>
      </w:r>
      <w:r w:rsidR="00141E1B">
        <w:rPr>
          <w:rFonts w:eastAsia="Times New Roman"/>
          <w:sz w:val="20"/>
        </w:rPr>
        <w:t xml:space="preserve">for consistency, </w:t>
      </w:r>
      <w:r>
        <w:rPr>
          <w:rFonts w:eastAsia="Times New Roman"/>
          <w:sz w:val="20"/>
        </w:rPr>
        <w:t xml:space="preserve">both CSI-IM and NZP CSI-RS resources </w:t>
      </w:r>
      <w:r w:rsidR="00141E1B">
        <w:rPr>
          <w:rFonts w:eastAsia="Times New Roman"/>
          <w:sz w:val="20"/>
        </w:rPr>
        <w:t xml:space="preserve">should be captured </w:t>
      </w:r>
      <w:r>
        <w:rPr>
          <w:rFonts w:eastAsia="Times New Roman"/>
          <w:sz w:val="20"/>
        </w:rPr>
        <w:t>in the relevant paragraphs.</w:t>
      </w:r>
    </w:p>
    <w:p w:rsidR="00B91A8B" w:rsidRDefault="00260233" w:rsidP="00CC643B">
      <w:pPr>
        <w:pStyle w:val="ListParagraph"/>
        <w:ind w:leftChars="0" w:left="720"/>
        <w:rPr>
          <w:rFonts w:eastAsia="Times New Roman"/>
          <w:sz w:val="20"/>
        </w:rPr>
      </w:pPr>
      <w:r>
        <w:rPr>
          <w:rFonts w:eastAsia="Times New Roman"/>
          <w:sz w:val="20"/>
        </w:rPr>
        <w:t xml:space="preserve"> </w:t>
      </w:r>
    </w:p>
    <w:p w:rsidR="00141E1B" w:rsidRPr="00CC643B" w:rsidRDefault="00141E1B" w:rsidP="00CC643B">
      <w:pPr>
        <w:pStyle w:val="Caption"/>
        <w:keepNext/>
        <w:jc w:val="center"/>
        <w:rPr>
          <w:sz w:val="20"/>
        </w:rPr>
      </w:pPr>
      <w:bookmarkStart w:id="3" w:name="_Ref146823425"/>
      <w:r w:rsidRPr="00CC643B">
        <w:rPr>
          <w:sz w:val="20"/>
        </w:rPr>
        <w:lastRenderedPageBreak/>
        <w:t xml:space="preserve">Table </w:t>
      </w:r>
      <w:r w:rsidRPr="00CC643B">
        <w:rPr>
          <w:sz w:val="20"/>
        </w:rPr>
        <w:fldChar w:fldCharType="begin"/>
      </w:r>
      <w:r w:rsidRPr="00CC643B">
        <w:rPr>
          <w:sz w:val="20"/>
        </w:rPr>
        <w:instrText xml:space="preserve"> SEQ Table \* ARABIC </w:instrText>
      </w:r>
      <w:r w:rsidRPr="00CC643B">
        <w:rPr>
          <w:sz w:val="20"/>
        </w:rPr>
        <w:fldChar w:fldCharType="separate"/>
      </w:r>
      <w:r w:rsidRPr="00CC643B">
        <w:rPr>
          <w:noProof/>
          <w:sz w:val="20"/>
        </w:rPr>
        <w:t>1</w:t>
      </w:r>
      <w:r w:rsidRPr="00CC643B">
        <w:rPr>
          <w:sz w:val="20"/>
        </w:rPr>
        <w:fldChar w:fldCharType="end"/>
      </w:r>
      <w:bookmarkEnd w:id="3"/>
    </w:p>
    <w:tbl>
      <w:tblPr>
        <w:tblStyle w:val="TableGrid"/>
        <w:tblW w:w="0" w:type="auto"/>
        <w:tblInd w:w="-5" w:type="dxa"/>
        <w:tblLook w:val="04A0" w:firstRow="1" w:lastRow="0" w:firstColumn="1" w:lastColumn="0" w:noHBand="0" w:noVBand="1"/>
      </w:tblPr>
      <w:tblGrid>
        <w:gridCol w:w="9630"/>
      </w:tblGrid>
      <w:tr w:rsidR="00260233" w:rsidRPr="00CC643B" w:rsidTr="00CC643B">
        <w:tc>
          <w:tcPr>
            <w:tcW w:w="9630" w:type="dxa"/>
          </w:tcPr>
          <w:p w:rsidR="00141E1B" w:rsidRDefault="00141E1B" w:rsidP="00260233">
            <w:pPr>
              <w:rPr>
                <w:rFonts w:eastAsia="Times New Roman"/>
                <w:i/>
                <w:sz w:val="20"/>
                <w:u w:val="single"/>
              </w:rPr>
            </w:pPr>
            <w:r>
              <w:rPr>
                <w:rFonts w:eastAsia="Times New Roman"/>
                <w:i/>
                <w:sz w:val="20"/>
                <w:u w:val="single"/>
              </w:rPr>
              <w:t>38.</w:t>
            </w:r>
            <w:r w:rsidRPr="00D907D9">
              <w:rPr>
                <w:rFonts w:eastAsia="Times New Roman"/>
                <w:i/>
                <w:sz w:val="20"/>
                <w:u w:val="single"/>
              </w:rPr>
              <w:t>214, Section 5.2.1.4.1</w:t>
            </w:r>
          </w:p>
          <w:p w:rsidR="00141E1B" w:rsidRDefault="00141E1B" w:rsidP="00260233">
            <w:pPr>
              <w:rPr>
                <w:color w:val="000000"/>
                <w:sz w:val="20"/>
                <w:lang w:eastAsia="zh-CN"/>
              </w:rPr>
            </w:pPr>
          </w:p>
          <w:p w:rsidR="00260233" w:rsidRPr="00CC643B" w:rsidRDefault="00260233" w:rsidP="00260233">
            <w:pPr>
              <w:rPr>
                <w:iCs/>
                <w:sz w:val="20"/>
                <w:lang w:val="en-US"/>
              </w:rPr>
            </w:pPr>
            <w:r w:rsidRPr="00CC643B">
              <w:rPr>
                <w:color w:val="000000"/>
                <w:sz w:val="20"/>
                <w:lang w:eastAsia="zh-CN"/>
              </w:rPr>
              <w:t xml:space="preserve">A UE configured with a </w:t>
            </w:r>
            <w:r w:rsidRPr="00CC643B">
              <w:rPr>
                <w:i/>
                <w:iCs/>
                <w:color w:val="000000"/>
                <w:sz w:val="20"/>
                <w:lang w:eastAsia="zh-CN"/>
              </w:rPr>
              <w:t>CSI-ReportConfig</w:t>
            </w:r>
            <w:r w:rsidRPr="00CC643B">
              <w:rPr>
                <w:color w:val="000000"/>
                <w:sz w:val="20"/>
                <w:lang w:eastAsia="zh-CN"/>
              </w:rPr>
              <w:t xml:space="preserve"> </w:t>
            </w:r>
            <w:r w:rsidRPr="00CC643B">
              <w:rPr>
                <w:rFonts w:eastAsia="MS Mincho"/>
                <w:color w:val="000000"/>
                <w:sz w:val="20"/>
              </w:rPr>
              <w:t xml:space="preserve">with the higher layer parameter </w:t>
            </w:r>
            <w:r w:rsidRPr="00CC643B">
              <w:rPr>
                <w:i/>
                <w:sz w:val="20"/>
              </w:rPr>
              <w:t>reportQuantity</w:t>
            </w:r>
            <w:r w:rsidRPr="00CC643B">
              <w:rPr>
                <w:sz w:val="20"/>
              </w:rPr>
              <w:t xml:space="preserve"> set to 'cri-RI-PMI-CQI'</w:t>
            </w:r>
            <w:r w:rsidRPr="00CC643B">
              <w:rPr>
                <w:rFonts w:eastAsia="MS Mincho"/>
                <w:color w:val="000000"/>
                <w:sz w:val="20"/>
              </w:rPr>
              <w:t xml:space="preserve"> and </w:t>
            </w:r>
            <w:r w:rsidRPr="00CC643B">
              <w:rPr>
                <w:i/>
                <w:iCs/>
                <w:color w:val="000000"/>
                <w:sz w:val="20"/>
                <w:lang w:eastAsia="zh-CN"/>
              </w:rPr>
              <w:t>codebookType</w:t>
            </w:r>
            <w:r w:rsidRPr="00CC643B">
              <w:rPr>
                <w:color w:val="000000"/>
                <w:sz w:val="20"/>
                <w:lang w:eastAsia="zh-CN"/>
              </w:rPr>
              <w:t xml:space="preserve"> set to </w:t>
            </w:r>
            <w:r w:rsidRPr="00CC643B">
              <w:rPr>
                <w:rFonts w:eastAsia="MS Mincho"/>
                <w:color w:val="000000"/>
                <w:sz w:val="20"/>
              </w:rPr>
              <w:t>'typeII-CJT-r18' or 'typeII-CJT-PortSelection-r18'</w:t>
            </w:r>
            <w:r w:rsidRPr="00CC643B">
              <w:rPr>
                <w:color w:val="000000"/>
                <w:sz w:val="20"/>
                <w:lang w:eastAsia="zh-CN"/>
              </w:rPr>
              <w:t xml:space="preserve"> is expected to be configured with </w:t>
            </w:r>
            <m:oMath>
              <m:r>
                <w:rPr>
                  <w:rFonts w:ascii="Cambria Math" w:hAnsi="Cambria Math"/>
                  <w:color w:val="000000"/>
                  <w:sz w:val="20"/>
                  <w:lang w:eastAsia="zh-CN"/>
                </w:rPr>
                <m:t>1≤K≤4</m:t>
              </m:r>
            </m:oMath>
            <w:r w:rsidRPr="00CC643B">
              <w:rPr>
                <w:color w:val="000000"/>
                <w:sz w:val="20"/>
                <w:lang w:eastAsia="zh-CN"/>
              </w:rPr>
              <w:t xml:space="preserve"> CSI-RS resources in a resource set for channel measurement</w:t>
            </w:r>
            <w:r w:rsidRPr="00CC643B">
              <w:rPr>
                <w:rFonts w:eastAsia="MS Mincho"/>
                <w:color w:val="000000"/>
                <w:sz w:val="20"/>
              </w:rPr>
              <w:t xml:space="preserve">. </w:t>
            </w:r>
            <w:r w:rsidRPr="00CC643B">
              <w:rPr>
                <w:sz w:val="20"/>
                <w:lang w:val="x-none"/>
              </w:rPr>
              <w:t>If interference measurement is performed on CSI-IM</w:t>
            </w:r>
            <w:r w:rsidR="00141E1B">
              <w:rPr>
                <w:sz w:val="20"/>
                <w:lang w:val="en-US"/>
              </w:rPr>
              <w:t xml:space="preserve"> </w:t>
            </w:r>
            <w:r w:rsidR="00141E1B" w:rsidRPr="00CC643B">
              <w:rPr>
                <w:color w:val="FF0000"/>
                <w:sz w:val="20"/>
                <w:lang w:val="en-US"/>
              </w:rPr>
              <w:t>or NZP CSI-RS</w:t>
            </w:r>
            <w:r w:rsidRPr="00CC643B">
              <w:rPr>
                <w:sz w:val="20"/>
                <w:lang w:val="x-none"/>
              </w:rPr>
              <w:t xml:space="preserve">, </w:t>
            </w:r>
            <w:r w:rsidRPr="00CC643B">
              <w:rPr>
                <w:sz w:val="20"/>
              </w:rPr>
              <w:t xml:space="preserve">only one </w:t>
            </w:r>
            <w:r w:rsidRPr="00CC643B">
              <w:rPr>
                <w:sz w:val="20"/>
                <w:lang w:val="x-none"/>
              </w:rPr>
              <w:t xml:space="preserve">resource </w:t>
            </w:r>
            <w:r w:rsidRPr="00CC643B">
              <w:rPr>
                <w:sz w:val="20"/>
              </w:rPr>
              <w:t>is</w:t>
            </w:r>
            <w:r w:rsidRPr="00CC643B">
              <w:rPr>
                <w:sz w:val="20"/>
                <w:lang w:val="x-none"/>
              </w:rPr>
              <w:t xml:space="preserve"> configured in the corresponding </w:t>
            </w:r>
            <w:r w:rsidRPr="00CC643B">
              <w:rPr>
                <w:i/>
                <w:sz w:val="20"/>
                <w:lang w:val="x-none"/>
              </w:rPr>
              <w:t>csi-IM-ResourceSet</w:t>
            </w:r>
            <w:r w:rsidR="00141E1B">
              <w:rPr>
                <w:i/>
                <w:sz w:val="20"/>
                <w:lang w:val="en-US"/>
              </w:rPr>
              <w:t xml:space="preserve"> </w:t>
            </w:r>
            <w:r w:rsidR="00141E1B" w:rsidRPr="00CC643B">
              <w:rPr>
                <w:color w:val="FF0000"/>
                <w:sz w:val="20"/>
                <w:lang w:val="en-US"/>
              </w:rPr>
              <w:t>or</w:t>
            </w:r>
            <w:r w:rsidR="00141E1B" w:rsidRPr="00CC643B">
              <w:rPr>
                <w:i/>
                <w:color w:val="FF0000"/>
                <w:sz w:val="20"/>
                <w:lang w:val="en-US"/>
              </w:rPr>
              <w:t xml:space="preserve"> NZP-CSI-RS</w:t>
            </w:r>
            <w:r w:rsidR="00141E1B" w:rsidRPr="00CC643B">
              <w:rPr>
                <w:i/>
                <w:color w:val="FF0000"/>
                <w:sz w:val="20"/>
                <w:lang w:val="x-none"/>
              </w:rPr>
              <w:t>-ResourceSet</w:t>
            </w:r>
            <w:r w:rsidR="00141E1B" w:rsidRPr="00CC643B">
              <w:rPr>
                <w:color w:val="FF0000"/>
                <w:sz w:val="20"/>
                <w:lang w:val="en-US"/>
              </w:rPr>
              <w:t>, respectively</w:t>
            </w:r>
            <w:r w:rsidRPr="00CC643B">
              <w:rPr>
                <w:iCs/>
                <w:sz w:val="20"/>
                <w:lang w:val="x-none"/>
              </w:rPr>
              <w:t>.</w:t>
            </w:r>
          </w:p>
          <w:p w:rsidR="00260233" w:rsidRPr="00CC643B" w:rsidRDefault="00260233" w:rsidP="00260233">
            <w:pPr>
              <w:rPr>
                <w:color w:val="000000"/>
                <w:sz w:val="20"/>
                <w:lang w:eastAsia="zh-CN"/>
              </w:rPr>
            </w:pPr>
          </w:p>
          <w:p w:rsidR="00260233" w:rsidRPr="00CC643B" w:rsidRDefault="00260233" w:rsidP="00260233">
            <w:pPr>
              <w:pStyle w:val="ListParagraph"/>
              <w:ind w:leftChars="0" w:left="0"/>
              <w:rPr>
                <w:rFonts w:eastAsia="Times New Roman"/>
                <w:sz w:val="20"/>
              </w:rPr>
            </w:pPr>
            <w:r w:rsidRPr="00CC643B">
              <w:rPr>
                <w:color w:val="000000"/>
                <w:sz w:val="20"/>
                <w:lang w:eastAsia="zh-CN"/>
              </w:rPr>
              <w:t xml:space="preserve">A UE configured with a </w:t>
            </w:r>
            <w:r w:rsidRPr="00CC643B">
              <w:rPr>
                <w:i/>
                <w:iCs/>
                <w:color w:val="000000"/>
                <w:sz w:val="20"/>
                <w:lang w:eastAsia="zh-CN"/>
              </w:rPr>
              <w:t>CSI-ReportConfig</w:t>
            </w:r>
            <w:r w:rsidRPr="00CC643B">
              <w:rPr>
                <w:color w:val="000000"/>
                <w:sz w:val="20"/>
                <w:lang w:eastAsia="zh-CN"/>
              </w:rPr>
              <w:t xml:space="preserve"> with the higher layer parameter </w:t>
            </w:r>
            <w:r w:rsidRPr="00CC643B">
              <w:rPr>
                <w:i/>
                <w:iCs/>
                <w:color w:val="000000"/>
                <w:sz w:val="20"/>
                <w:lang w:eastAsia="zh-CN"/>
              </w:rPr>
              <w:t>N4</w:t>
            </w:r>
            <w:r w:rsidRPr="00CC643B">
              <w:rPr>
                <w:color w:val="000000"/>
                <w:sz w:val="20"/>
                <w:lang w:eastAsia="zh-CN"/>
              </w:rPr>
              <w:t xml:space="preserve"> </w:t>
            </w:r>
            <w:r w:rsidRPr="00CC643B">
              <w:rPr>
                <w:rFonts w:eastAsia="MS Mincho"/>
                <w:color w:val="000000"/>
                <w:sz w:val="20"/>
              </w:rPr>
              <w:t xml:space="preserve">and </w:t>
            </w:r>
            <w:r w:rsidRPr="00CC643B">
              <w:rPr>
                <w:i/>
                <w:sz w:val="20"/>
              </w:rPr>
              <w:t>reportQuantity</w:t>
            </w:r>
            <w:r w:rsidRPr="00CC643B">
              <w:rPr>
                <w:sz w:val="20"/>
              </w:rPr>
              <w:t xml:space="preserve"> set to 'cri-RI-PMI-CQI'</w:t>
            </w:r>
            <w:r w:rsidRPr="00CC643B">
              <w:rPr>
                <w:color w:val="000000"/>
                <w:sz w:val="20"/>
                <w:lang w:eastAsia="zh-CN"/>
              </w:rPr>
              <w:t xml:space="preserve">, is expected to be configured with </w:t>
            </w:r>
            <m:oMath>
              <m:r>
                <w:rPr>
                  <w:rFonts w:ascii="Cambria Math" w:hAnsi="Cambria Math"/>
                  <w:color w:val="000000"/>
                  <w:sz w:val="20"/>
                  <w:lang w:eastAsia="zh-CN"/>
                </w:rPr>
                <m:t>K∈{4,8,12}</m:t>
              </m:r>
            </m:oMath>
            <w:r w:rsidRPr="00CC643B">
              <w:rPr>
                <w:color w:val="000000"/>
                <w:sz w:val="2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sz w:val="20"/>
                  <w:lang w:eastAsia="zh-CN"/>
                </w:rPr>
                <m:t>K</m:t>
              </m:r>
            </m:oMath>
            <w:r w:rsidRPr="00CC643B">
              <w:rPr>
                <w:color w:val="000000"/>
                <w:sz w:val="20"/>
                <w:lang w:eastAsia="zh-CN"/>
              </w:rPr>
              <w:t xml:space="preserve"> CSI-RS resources are triggered by the same triggering instance and the separation between two consecutive CSI-RS resources is </w:t>
            </w:r>
            <m:oMath>
              <m:r>
                <w:rPr>
                  <w:rFonts w:ascii="Cambria Math" w:hAnsi="Cambria Math"/>
                  <w:color w:val="000000"/>
                  <w:sz w:val="20"/>
                  <w:lang w:eastAsia="zh-CN"/>
                </w:rPr>
                <m:t>m∈{1,2}</m:t>
              </m:r>
            </m:oMath>
            <w:r w:rsidRPr="00CC643B">
              <w:rPr>
                <w:color w:val="000000"/>
                <w:sz w:val="20"/>
                <w:lang w:eastAsia="zh-CN"/>
              </w:rPr>
              <w:t xml:space="preserve"> slots, which is configured by higher layer parameter in the </w:t>
            </w:r>
            <w:r w:rsidRPr="00CC643B">
              <w:rPr>
                <w:i/>
                <w:iCs/>
                <w:color w:val="000000"/>
                <w:sz w:val="20"/>
                <w:lang w:eastAsia="zh-CN"/>
              </w:rPr>
              <w:t>NZP-CSI-RS-ResourceSet</w:t>
            </w:r>
            <w:r w:rsidRPr="00CC643B">
              <w:rPr>
                <w:color w:val="000000"/>
                <w:sz w:val="20"/>
                <w:lang w:eastAsia="zh-CN"/>
              </w:rPr>
              <w:t xml:space="preserve">. The UE shall assume that the antenna port with the same port index of the </w:t>
            </w:r>
            <m:oMath>
              <m:r>
                <w:rPr>
                  <w:rFonts w:ascii="Cambria Math" w:hAnsi="Cambria Math"/>
                  <w:color w:val="000000"/>
                  <w:sz w:val="20"/>
                  <w:lang w:eastAsia="zh-CN"/>
                </w:rPr>
                <m:t>K</m:t>
              </m:r>
            </m:oMath>
            <w:r w:rsidRPr="00CC643B">
              <w:rPr>
                <w:color w:val="000000"/>
                <w:sz w:val="20"/>
                <w:lang w:eastAsia="zh-CN"/>
              </w:rPr>
              <w:t xml:space="preserve"> aperiodic CSI-RS resources is the same. If interference measurement is performed on CSI-IM</w:t>
            </w:r>
            <w:r w:rsidR="00141E1B" w:rsidRPr="00D907D9">
              <w:rPr>
                <w:color w:val="FF0000"/>
                <w:sz w:val="20"/>
                <w:lang w:val="en-US"/>
              </w:rPr>
              <w:t xml:space="preserve"> or NZP CSI-RS</w:t>
            </w:r>
            <w:r w:rsidRPr="00CC643B">
              <w:rPr>
                <w:color w:val="000000"/>
                <w:sz w:val="20"/>
                <w:lang w:eastAsia="zh-CN"/>
              </w:rPr>
              <w:t xml:space="preserve">, only one resource is configured in the corresponding </w:t>
            </w:r>
            <w:r w:rsidRPr="00CC643B">
              <w:rPr>
                <w:i/>
                <w:sz w:val="20"/>
                <w:lang w:val="x-none"/>
              </w:rPr>
              <w:t>csi-IM-ResourceSet</w:t>
            </w:r>
            <w:r w:rsidR="00141E1B">
              <w:rPr>
                <w:i/>
                <w:sz w:val="20"/>
                <w:lang w:val="en-US"/>
              </w:rPr>
              <w:t xml:space="preserve"> </w:t>
            </w:r>
            <w:r w:rsidR="00141E1B" w:rsidRPr="00D907D9">
              <w:rPr>
                <w:color w:val="FF0000"/>
                <w:sz w:val="20"/>
                <w:lang w:val="en-US"/>
              </w:rPr>
              <w:t>or</w:t>
            </w:r>
            <w:r w:rsidR="00141E1B" w:rsidRPr="00D907D9">
              <w:rPr>
                <w:i/>
                <w:color w:val="FF0000"/>
                <w:sz w:val="20"/>
                <w:lang w:val="en-US"/>
              </w:rPr>
              <w:t xml:space="preserve"> NZP-CSI-RS</w:t>
            </w:r>
            <w:r w:rsidR="00141E1B" w:rsidRPr="00D907D9">
              <w:rPr>
                <w:i/>
                <w:color w:val="FF0000"/>
                <w:sz w:val="20"/>
                <w:lang w:val="x-none"/>
              </w:rPr>
              <w:t>-ResourceSet</w:t>
            </w:r>
            <w:r w:rsidR="00141E1B" w:rsidRPr="00D907D9">
              <w:rPr>
                <w:color w:val="FF0000"/>
                <w:sz w:val="20"/>
                <w:lang w:val="en-US"/>
              </w:rPr>
              <w:t>, respectively</w:t>
            </w:r>
            <w:r w:rsidRPr="00CC643B">
              <w:rPr>
                <w:iCs/>
                <w:sz w:val="20"/>
              </w:rPr>
              <w:t>.</w:t>
            </w:r>
          </w:p>
        </w:tc>
      </w:tr>
    </w:tbl>
    <w:p w:rsidR="00260233" w:rsidRPr="00D907D9" w:rsidRDefault="00260233" w:rsidP="00CC643B">
      <w:pPr>
        <w:pStyle w:val="ListParagraph"/>
        <w:ind w:leftChars="0" w:left="720"/>
        <w:rPr>
          <w:rFonts w:eastAsia="Times New Roman"/>
          <w:sz w:val="20"/>
        </w:rPr>
      </w:pPr>
    </w:p>
    <w:p w:rsidR="00B91A8B" w:rsidRDefault="00935FEB" w:rsidP="002452E2">
      <w:pPr>
        <w:rPr>
          <w:i/>
          <w:sz w:val="20"/>
          <w:lang w:val="en-US" w:eastAsia="ko-KR"/>
        </w:rPr>
      </w:pPr>
      <w:r w:rsidRPr="00CC643B">
        <w:rPr>
          <w:b/>
          <w:i/>
          <w:sz w:val="20"/>
          <w:lang w:val="en-US" w:eastAsia="ko-KR"/>
        </w:rPr>
        <w:t>Proposal 2</w:t>
      </w:r>
      <w:r w:rsidRPr="00CC643B">
        <w:rPr>
          <w:i/>
          <w:sz w:val="20"/>
          <w:lang w:val="en-US" w:eastAsia="ko-KR"/>
        </w:rPr>
        <w:t>: for Type II Doppler,</w:t>
      </w:r>
      <w:r w:rsidR="00141E1B">
        <w:rPr>
          <w:i/>
          <w:sz w:val="20"/>
          <w:lang w:val="en-US" w:eastAsia="ko-KR"/>
        </w:rPr>
        <w:t xml:space="preserve"> as agreed, capture both CSI-IM and NZP CSI-RS resources for interference measurement</w:t>
      </w:r>
      <w:r w:rsidR="00BD5AB2">
        <w:rPr>
          <w:i/>
          <w:sz w:val="20"/>
          <w:lang w:val="en-US" w:eastAsia="ko-KR"/>
        </w:rPr>
        <w:t xml:space="preserve"> in section 5.2.1.4.1, TS38.214, e.g.</w:t>
      </w:r>
      <w:r w:rsidR="00141E1B">
        <w:rPr>
          <w:i/>
          <w:sz w:val="20"/>
          <w:lang w:val="en-US" w:eastAsia="ko-KR"/>
        </w:rPr>
        <w:t xml:space="preserve">, as shown in </w:t>
      </w:r>
      <w:r w:rsidR="00141E1B">
        <w:rPr>
          <w:i/>
          <w:sz w:val="20"/>
          <w:lang w:val="en-US" w:eastAsia="ko-KR"/>
        </w:rPr>
        <w:fldChar w:fldCharType="begin"/>
      </w:r>
      <w:r w:rsidR="00141E1B">
        <w:rPr>
          <w:i/>
          <w:sz w:val="20"/>
          <w:lang w:val="en-US" w:eastAsia="ko-KR"/>
        </w:rPr>
        <w:instrText xml:space="preserve"> REF _Ref146823425 \h </w:instrText>
      </w:r>
      <w:r w:rsidR="00141E1B">
        <w:rPr>
          <w:i/>
          <w:sz w:val="20"/>
          <w:lang w:val="en-US" w:eastAsia="ko-KR"/>
        </w:rPr>
      </w:r>
      <w:r w:rsidR="00141E1B">
        <w:rPr>
          <w:i/>
          <w:sz w:val="20"/>
          <w:lang w:val="en-US" w:eastAsia="ko-KR"/>
        </w:rPr>
        <w:fldChar w:fldCharType="separate"/>
      </w:r>
      <w:r w:rsidR="00141E1B" w:rsidRPr="00CC643B">
        <w:rPr>
          <w:sz w:val="20"/>
        </w:rPr>
        <w:t xml:space="preserve">Table </w:t>
      </w:r>
      <w:r w:rsidR="00141E1B" w:rsidRPr="00CC643B">
        <w:rPr>
          <w:noProof/>
          <w:sz w:val="20"/>
        </w:rPr>
        <w:t>1</w:t>
      </w:r>
      <w:r w:rsidR="00141E1B">
        <w:rPr>
          <w:i/>
          <w:sz w:val="20"/>
          <w:lang w:val="en-US" w:eastAsia="ko-KR"/>
        </w:rPr>
        <w:fldChar w:fldCharType="end"/>
      </w:r>
    </w:p>
    <w:p w:rsidR="00935FEB" w:rsidRDefault="00935FEB" w:rsidP="002452E2">
      <w:pPr>
        <w:rPr>
          <w:sz w:val="20"/>
          <w:lang w:eastAsia="ko-KR"/>
        </w:rPr>
      </w:pPr>
    </w:p>
    <w:p w:rsidR="002452E2" w:rsidRDefault="002452E2" w:rsidP="002452E2">
      <w:pPr>
        <w:rPr>
          <w:sz w:val="20"/>
          <w:u w:val="single"/>
          <w:lang w:eastAsia="ko-KR"/>
        </w:rPr>
      </w:pPr>
    </w:p>
    <w:p w:rsidR="002B25B7" w:rsidRPr="00300A6D" w:rsidRDefault="002B25B7" w:rsidP="002B25B7">
      <w:pPr>
        <w:pStyle w:val="Caption"/>
        <w:jc w:val="center"/>
        <w:rPr>
          <w:i/>
          <w:sz w:val="18"/>
          <w:lang w:eastAsia="ko-KR"/>
        </w:rPr>
      </w:pPr>
    </w:p>
    <w:p w:rsidR="002B25B7" w:rsidRDefault="002B25B7" w:rsidP="00F94B4F">
      <w:pPr>
        <w:pStyle w:val="0Maintext"/>
        <w:spacing w:after="0" w:afterAutospacing="0" w:line="240" w:lineRule="auto"/>
        <w:ind w:firstLine="0"/>
        <w:rPr>
          <w:b/>
          <w:lang w:val="en-US" w:eastAsia="ko-KR"/>
        </w:rPr>
      </w:pPr>
    </w:p>
    <w:p w:rsidR="00BE549F" w:rsidRPr="00F27612" w:rsidRDefault="00CC20ED" w:rsidP="00BE549F">
      <w:pPr>
        <w:pStyle w:val="01Section1"/>
        <w:spacing w:before="0"/>
        <w:rPr>
          <w:lang w:val="en-US"/>
        </w:rPr>
      </w:pPr>
      <w:r>
        <w:rPr>
          <w:lang w:val="en-US"/>
        </w:rPr>
        <w:t>Conclusion</w:t>
      </w:r>
    </w:p>
    <w:p w:rsidR="00BE549F" w:rsidRDefault="00981DD8" w:rsidP="00DB50FC">
      <w:pPr>
        <w:pStyle w:val="0Maintext"/>
        <w:spacing w:after="0" w:afterAutospacing="0" w:line="240" w:lineRule="auto"/>
        <w:ind w:firstLine="450"/>
        <w:rPr>
          <w:lang w:val="en-US"/>
        </w:rPr>
      </w:pPr>
      <w:r>
        <w:rPr>
          <w:lang w:val="en-US"/>
        </w:rPr>
        <w:t>In this contribution, the following proposal</w:t>
      </w:r>
      <w:r w:rsidR="006847A3">
        <w:rPr>
          <w:lang w:val="en-US"/>
        </w:rPr>
        <w:t>s</w:t>
      </w:r>
      <w:r>
        <w:rPr>
          <w:lang w:val="en-US"/>
        </w:rPr>
        <w:t xml:space="preserve"> are </w:t>
      </w:r>
      <w:r w:rsidR="007877EE">
        <w:rPr>
          <w:lang w:val="en-US"/>
        </w:rPr>
        <w:t>made</w:t>
      </w:r>
      <w:r>
        <w:rPr>
          <w:lang w:val="en-US"/>
        </w:rPr>
        <w:t xml:space="preserve">: </w:t>
      </w:r>
    </w:p>
    <w:p w:rsidR="00DB50FC" w:rsidRDefault="00DB50FC" w:rsidP="00DB50FC">
      <w:pPr>
        <w:rPr>
          <w:i/>
          <w:sz w:val="20"/>
          <w:u w:val="single"/>
        </w:rPr>
      </w:pPr>
    </w:p>
    <w:p w:rsidR="00B91A8B" w:rsidRDefault="00B91A8B" w:rsidP="00B91A8B">
      <w:pPr>
        <w:rPr>
          <w:i/>
          <w:sz w:val="20"/>
          <w:lang w:eastAsia="ko-KR"/>
        </w:rPr>
      </w:pPr>
      <w:r w:rsidRPr="000C07F9">
        <w:rPr>
          <w:b/>
          <w:i/>
          <w:sz w:val="20"/>
          <w:lang w:val="en-US" w:eastAsia="ko-KR"/>
        </w:rPr>
        <w:t xml:space="preserve">Proposal </w:t>
      </w:r>
      <w:r>
        <w:rPr>
          <w:b/>
          <w:i/>
          <w:sz w:val="20"/>
          <w:lang w:val="en-US" w:eastAsia="ko-KR"/>
        </w:rPr>
        <w:t>1</w:t>
      </w:r>
      <w:r w:rsidRPr="000C07F9">
        <w:rPr>
          <w:i/>
          <w:sz w:val="20"/>
          <w:lang w:val="en-US" w:eastAsia="ko-KR"/>
        </w:rPr>
        <w:t xml:space="preserve">: </w:t>
      </w:r>
      <w:r>
        <w:rPr>
          <w:i/>
          <w:sz w:val="20"/>
          <w:lang w:val="en-US" w:eastAsia="ko-KR"/>
        </w:rPr>
        <w:t>Regarding powerControlOffset of Rel-18 CJT, we suggest to modify as follows:</w:t>
      </w:r>
    </w:p>
    <w:p w:rsidR="00B91A8B" w:rsidRPr="00A86147" w:rsidRDefault="00B91A8B" w:rsidP="00B91A8B">
      <w:pPr>
        <w:rPr>
          <w:sz w:val="20"/>
          <w:lang w:val="en-US" w:eastAsia="ko-KR"/>
        </w:rPr>
      </w:pPr>
    </w:p>
    <w:tbl>
      <w:tblPr>
        <w:tblStyle w:val="TableGrid"/>
        <w:tblW w:w="0" w:type="auto"/>
        <w:tblLook w:val="04A0" w:firstRow="1" w:lastRow="0" w:firstColumn="1" w:lastColumn="0" w:noHBand="0" w:noVBand="1"/>
      </w:tblPr>
      <w:tblGrid>
        <w:gridCol w:w="9629"/>
      </w:tblGrid>
      <w:tr w:rsidR="00B91A8B" w:rsidTr="00D907D9">
        <w:tc>
          <w:tcPr>
            <w:tcW w:w="9629" w:type="dxa"/>
          </w:tcPr>
          <w:p w:rsidR="00B91A8B" w:rsidRPr="00D907D9" w:rsidRDefault="00B91A8B" w:rsidP="00D907D9">
            <w:pPr>
              <w:rPr>
                <w:sz w:val="20"/>
                <w:lang w:val="x-none"/>
              </w:rPr>
            </w:pPr>
            <w:r w:rsidRPr="00D907D9">
              <w:rPr>
                <w:sz w:val="20"/>
                <w:lang w:val="x-none"/>
              </w:rPr>
              <w:t>In section 5.2.2.5.1b of 38.214,</w:t>
            </w:r>
          </w:p>
          <w:p w:rsidR="00B91A8B" w:rsidRPr="0001694B" w:rsidRDefault="00B91A8B" w:rsidP="00D907D9">
            <w:pPr>
              <w:rPr>
                <w:sz w:val="20"/>
                <w:lang w:val="x-none" w:eastAsia="ko-KR"/>
              </w:rPr>
            </w:pPr>
            <w:r w:rsidRPr="00D907D9">
              <w:rPr>
                <w:sz w:val="20"/>
                <w:lang w:val="x-none" w:eastAsia="zh-CN"/>
              </w:rPr>
              <w:t xml:space="preserve">- a UE can assume </w:t>
            </w:r>
            <w:r w:rsidRPr="00D907D9">
              <w:rPr>
                <w:sz w:val="20"/>
                <w:lang w:val="x-none"/>
              </w:rPr>
              <w:t xml:space="preserve">that the PDSCH signals for </w:t>
            </w:r>
            <m:oMath>
              <m:r>
                <w:rPr>
                  <w:rFonts w:ascii="Cambria Math" w:hAnsi="Cambria Math"/>
                  <w:sz w:val="20"/>
                  <w:lang w:val="x-none"/>
                </w:rPr>
                <m:t>υ</m:t>
              </m:r>
            </m:oMath>
            <w:r w:rsidRPr="00D907D9">
              <w:rPr>
                <w:sz w:val="20"/>
                <w:lang w:val="x-none"/>
              </w:rPr>
              <w:t xml:space="preserve"> layers transmitted on the </w:t>
            </w:r>
            <m:oMath>
              <m:r>
                <w:rPr>
                  <w:rFonts w:ascii="Cambria Math" w:hAnsi="Cambria Math"/>
                  <w:color w:val="FF0000"/>
                  <w:sz w:val="20"/>
                  <w:lang w:val="x-none"/>
                </w:rPr>
                <m:t>N</m:t>
              </m:r>
              <m:r>
                <w:rPr>
                  <w:rFonts w:ascii="Cambria Math" w:hAnsi="Cambria Math"/>
                  <w:sz w:val="20"/>
                  <w:lang w:val="x-none"/>
                </w:rPr>
                <m:t>P</m:t>
              </m:r>
            </m:oMath>
            <w:r w:rsidRPr="00D907D9">
              <w:rPr>
                <w:sz w:val="20"/>
                <w:lang w:val="x-none"/>
              </w:rPr>
              <w:t xml:space="preserve"> antenna ports </w:t>
            </w:r>
            <w:r w:rsidRPr="00D907D9">
              <w:rPr>
                <w:strike/>
                <w:color w:val="FF0000"/>
                <w:sz w:val="20"/>
                <w:lang w:val="x-none" w:eastAsia="zh-CN"/>
              </w:rPr>
              <w:t xml:space="preserve">of CSI-RS resource </w:t>
            </w:r>
            <m:oMath>
              <m:sSub>
                <m:sSubPr>
                  <m:ctrlPr>
                    <w:rPr>
                      <w:rFonts w:ascii="Cambria Math" w:hAnsi="Cambria Math"/>
                      <w:strike/>
                      <w:color w:val="FF0000"/>
                      <w:sz w:val="20"/>
                      <w:lang w:val="x-none" w:eastAsia="zh-CN"/>
                    </w:rPr>
                  </m:ctrlPr>
                </m:sSubPr>
                <m:e>
                  <m:r>
                    <w:rPr>
                      <w:rFonts w:ascii="Cambria Math" w:hAnsi="Cambria Math"/>
                      <w:strike/>
                      <w:color w:val="FF0000"/>
                      <w:sz w:val="20"/>
                      <w:lang w:val="x-none" w:eastAsia="zh-CN"/>
                    </w:rPr>
                    <m:t>σ</m:t>
                  </m:r>
                </m:e>
                <m:sub>
                  <m:r>
                    <w:rPr>
                      <w:rFonts w:ascii="Cambria Math" w:hAnsi="Cambria Math"/>
                      <w:strike/>
                      <w:color w:val="FF0000"/>
                      <w:sz w:val="20"/>
                      <w:lang w:val="x-none" w:eastAsia="zh-CN"/>
                    </w:rPr>
                    <m:t>j</m:t>
                  </m:r>
                </m:sub>
              </m:sSub>
            </m:oMath>
            <w:r w:rsidRPr="00D907D9">
              <w:rPr>
                <w:sz w:val="20"/>
                <w:lang w:val="x-none" w:eastAsia="zh-CN"/>
              </w:rPr>
              <w:t xml:space="preserve"> </w:t>
            </w:r>
            <w:r w:rsidRPr="00D907D9">
              <w:rPr>
                <w:sz w:val="20"/>
                <w:lang w:val="x-none"/>
              </w:rPr>
              <w:t xml:space="preserve">would have </w:t>
            </w:r>
            <w:r w:rsidRPr="00D907D9">
              <w:rPr>
                <w:sz w:val="20"/>
              </w:rPr>
              <w:t xml:space="preserve">the </w:t>
            </w:r>
            <w:r w:rsidRPr="00D907D9">
              <w:rPr>
                <w:strike/>
                <w:color w:val="FF0000"/>
                <w:sz w:val="20"/>
              </w:rPr>
              <w:t>same</w:t>
            </w:r>
            <w:r w:rsidRPr="00D907D9">
              <w:rPr>
                <w:color w:val="FF0000"/>
                <w:sz w:val="20"/>
                <w:lang w:val="x-none"/>
              </w:rPr>
              <w:t xml:space="preserve"> </w:t>
            </w:r>
            <w:r w:rsidRPr="00D907D9">
              <w:rPr>
                <w:sz w:val="20"/>
                <w:lang w:val="x-none"/>
              </w:rPr>
              <w:t>ratio of EPRE to CSI-RS EPRE</w:t>
            </w:r>
            <w:r w:rsidRPr="00D907D9">
              <w:rPr>
                <w:sz w:val="20"/>
              </w:rPr>
              <w:t xml:space="preserve">, </w:t>
            </w:r>
            <w:r w:rsidRPr="00D907D9">
              <w:rPr>
                <w:sz w:val="20"/>
                <w:lang w:val="x-none"/>
              </w:rPr>
              <w:t xml:space="preserve">equal to the </w:t>
            </w:r>
            <w:r w:rsidRPr="00D907D9">
              <w:rPr>
                <w:color w:val="FF0000"/>
                <w:sz w:val="20"/>
                <w:lang w:val="x-none"/>
              </w:rPr>
              <w:t>commonly configured</w:t>
            </w:r>
            <w:r w:rsidRPr="00D907D9">
              <w:rPr>
                <w:sz w:val="20"/>
                <w:lang w:val="x-none"/>
              </w:rPr>
              <w:t xml:space="preserve"> </w:t>
            </w:r>
            <w:r w:rsidRPr="00D907D9">
              <w:rPr>
                <w:i/>
                <w:color w:val="000000"/>
                <w:sz w:val="20"/>
                <w:lang w:val="x-none"/>
              </w:rPr>
              <w:t>powerControlOffset</w:t>
            </w:r>
            <w:r w:rsidRPr="00D907D9">
              <w:rPr>
                <w:sz w:val="20"/>
                <w:lang w:val="x-none"/>
              </w:rPr>
              <w:t xml:space="preserve"> of the </w:t>
            </w:r>
            <m:oMath>
              <m:r>
                <w:rPr>
                  <w:rFonts w:ascii="Cambria Math" w:hAnsi="Cambria Math"/>
                  <w:color w:val="FF0000"/>
                  <w:sz w:val="20"/>
                  <w:lang w:val="x-none"/>
                </w:rPr>
                <m:t>N</m:t>
              </m:r>
            </m:oMath>
            <w:r w:rsidRPr="00D907D9">
              <w:rPr>
                <w:strike/>
                <w:color w:val="FF0000"/>
                <w:sz w:val="20"/>
                <w:lang w:val="x-none"/>
              </w:rPr>
              <w:t>respective</w:t>
            </w:r>
            <w:r w:rsidRPr="00D907D9">
              <w:rPr>
                <w:color w:val="FF0000"/>
                <w:sz w:val="20"/>
                <w:lang w:val="x-none"/>
              </w:rPr>
              <w:t xml:space="preserve"> </w:t>
            </w:r>
            <w:r w:rsidRPr="00D907D9">
              <w:rPr>
                <w:sz w:val="20"/>
                <w:lang w:val="x-none"/>
              </w:rPr>
              <w:t>CSI-RS resource</w:t>
            </w:r>
            <w:r w:rsidRPr="00D907D9">
              <w:rPr>
                <w:color w:val="FF0000"/>
                <w:sz w:val="20"/>
                <w:lang w:val="x-none"/>
              </w:rPr>
              <w:t>s</w:t>
            </w:r>
            <w:r w:rsidR="007C73F5">
              <w:rPr>
                <w:color w:val="FF0000"/>
                <w:sz w:val="20"/>
                <w:lang w:val="en-US"/>
              </w:rPr>
              <w:t xml:space="preserve"> </w:t>
            </w:r>
            <m:oMath>
              <m:sSub>
                <m:sSubPr>
                  <m:ctrlPr>
                    <w:rPr>
                      <w:rFonts w:ascii="Cambria Math" w:hAnsi="Cambria Math"/>
                      <w:i/>
                      <w:color w:val="FF0000"/>
                      <w:sz w:val="20"/>
                      <w:highlight w:val="yellow"/>
                      <w:lang w:val="x-none"/>
                    </w:rPr>
                  </m:ctrlPr>
                </m:sSubPr>
                <m:e>
                  <m:r>
                    <w:rPr>
                      <w:rFonts w:ascii="Cambria Math" w:hAnsi="Cambria Math"/>
                      <w:color w:val="FF0000"/>
                      <w:sz w:val="20"/>
                      <w:highlight w:val="yellow"/>
                      <w:lang w:val="x-none"/>
                    </w:rPr>
                    <m:t>σ</m:t>
                  </m:r>
                </m:e>
                <m:sub>
                  <m:r>
                    <w:rPr>
                      <w:rFonts w:ascii="Cambria Math" w:hAnsi="Cambria Math"/>
                      <w:color w:val="FF0000"/>
                      <w:sz w:val="20"/>
                      <w:highlight w:val="yellow"/>
                    </w:rPr>
                    <m:t>j</m:t>
                  </m:r>
                </m:sub>
              </m:sSub>
            </m:oMath>
            <w:r w:rsidR="007C73F5" w:rsidRPr="007C73F5">
              <w:rPr>
                <w:color w:val="FF0000"/>
                <w:sz w:val="20"/>
                <w:highlight w:val="yellow"/>
                <w:lang w:val="en-US"/>
              </w:rPr>
              <w:t xml:space="preserve"> </w:t>
            </w:r>
            <w:r w:rsidR="007C73F5" w:rsidRPr="007C73F5">
              <w:rPr>
                <w:color w:val="FF0000"/>
                <w:sz w:val="20"/>
                <w:highlight w:val="yellow"/>
              </w:rPr>
              <w:t xml:space="preserve">for all </w:t>
            </w:r>
            <m:oMath>
              <m:r>
                <w:rPr>
                  <w:rFonts w:ascii="Cambria Math" w:hAnsi="Cambria Math"/>
                  <w:color w:val="FF0000"/>
                  <w:sz w:val="20"/>
                  <w:highlight w:val="yellow"/>
                </w:rPr>
                <m:t>j=1,…,N</m:t>
              </m:r>
            </m:oMath>
            <w:r w:rsidR="007C73F5" w:rsidRPr="007C73F5">
              <w:rPr>
                <w:color w:val="FF0000"/>
                <w:sz w:val="20"/>
                <w:highlight w:val="yellow"/>
                <w:lang w:val="x-none"/>
              </w:rPr>
              <w:t>.</w:t>
            </w:r>
            <w:r w:rsidRPr="00D907D9">
              <w:rPr>
                <w:sz w:val="20"/>
                <w:lang w:val="x-none"/>
              </w:rPr>
              <w:t>.</w:t>
            </w:r>
          </w:p>
        </w:tc>
      </w:tr>
    </w:tbl>
    <w:p w:rsidR="00B91A8B" w:rsidRDefault="00B91A8B" w:rsidP="00DB50FC">
      <w:pPr>
        <w:rPr>
          <w:i/>
          <w:sz w:val="20"/>
          <w:u w:val="single"/>
        </w:rPr>
      </w:pPr>
    </w:p>
    <w:p w:rsidR="00BD5AB2" w:rsidRDefault="00BD5AB2" w:rsidP="00DB50FC">
      <w:pPr>
        <w:rPr>
          <w:i/>
          <w:sz w:val="20"/>
          <w:lang w:val="en-US" w:eastAsia="ko-KR"/>
        </w:rPr>
      </w:pPr>
      <w:r w:rsidRPr="00D907D9">
        <w:rPr>
          <w:b/>
          <w:i/>
          <w:sz w:val="20"/>
          <w:lang w:val="en-US" w:eastAsia="ko-KR"/>
        </w:rPr>
        <w:t>Proposal 2</w:t>
      </w:r>
      <w:r w:rsidRPr="00D907D9">
        <w:rPr>
          <w:i/>
          <w:sz w:val="20"/>
          <w:lang w:val="en-US" w:eastAsia="ko-KR"/>
        </w:rPr>
        <w:t xml:space="preserve">: for </w:t>
      </w:r>
      <w:r w:rsidR="00607274">
        <w:rPr>
          <w:i/>
          <w:sz w:val="20"/>
          <w:lang w:val="en-US" w:eastAsia="ko-KR"/>
        </w:rPr>
        <w:t xml:space="preserve">Rel.18 </w:t>
      </w:r>
      <w:r w:rsidRPr="00D907D9">
        <w:rPr>
          <w:i/>
          <w:sz w:val="20"/>
          <w:lang w:val="en-US" w:eastAsia="ko-KR"/>
        </w:rPr>
        <w:t>Type II Doppler,</w:t>
      </w:r>
      <w:r>
        <w:rPr>
          <w:i/>
          <w:sz w:val="20"/>
          <w:lang w:val="en-US" w:eastAsia="ko-KR"/>
        </w:rPr>
        <w:t xml:space="preserve"> as agreed, capture both CSI-IM and NZP CSI-RS resources for interference measurement in section 5.2.1.4.1, TS38.214, e.g., as shown in </w:t>
      </w:r>
      <w:r>
        <w:rPr>
          <w:i/>
          <w:sz w:val="20"/>
          <w:lang w:val="en-US" w:eastAsia="ko-KR"/>
        </w:rPr>
        <w:fldChar w:fldCharType="begin"/>
      </w:r>
      <w:r>
        <w:rPr>
          <w:i/>
          <w:sz w:val="20"/>
          <w:lang w:val="en-US" w:eastAsia="ko-KR"/>
        </w:rPr>
        <w:instrText xml:space="preserve"> REF _Ref146823425 \h </w:instrText>
      </w:r>
      <w:r>
        <w:rPr>
          <w:i/>
          <w:sz w:val="20"/>
          <w:lang w:val="en-US" w:eastAsia="ko-KR"/>
        </w:rPr>
      </w:r>
      <w:r>
        <w:rPr>
          <w:i/>
          <w:sz w:val="20"/>
          <w:lang w:val="en-US" w:eastAsia="ko-KR"/>
        </w:rPr>
        <w:fldChar w:fldCharType="separate"/>
      </w:r>
      <w:r w:rsidRPr="00D907D9">
        <w:rPr>
          <w:sz w:val="20"/>
        </w:rPr>
        <w:t xml:space="preserve">Table </w:t>
      </w:r>
      <w:r w:rsidRPr="00D907D9">
        <w:rPr>
          <w:noProof/>
          <w:sz w:val="20"/>
        </w:rPr>
        <w:t>1</w:t>
      </w:r>
      <w:r>
        <w:rPr>
          <w:i/>
          <w:sz w:val="20"/>
          <w:lang w:val="en-US" w:eastAsia="ko-KR"/>
        </w:rPr>
        <w:fldChar w:fldCharType="end"/>
      </w:r>
      <w:r>
        <w:rPr>
          <w:i/>
          <w:sz w:val="20"/>
          <w:lang w:val="en-US" w:eastAsia="ko-KR"/>
        </w:rPr>
        <w:t>.</w:t>
      </w:r>
    </w:p>
    <w:p w:rsidR="006E09E3" w:rsidRPr="00E62037" w:rsidRDefault="006E09E3" w:rsidP="006E09E3">
      <w:pPr>
        <w:rPr>
          <w:sz w:val="20"/>
          <w:lang w:eastAsia="ko-KR"/>
        </w:rPr>
      </w:pPr>
    </w:p>
    <w:p w:rsidR="008E3999" w:rsidRDefault="008E3999" w:rsidP="00FE157E">
      <w:pPr>
        <w:pStyle w:val="0Maintext"/>
        <w:spacing w:after="0" w:afterAutospacing="0" w:line="240" w:lineRule="auto"/>
        <w:ind w:firstLine="0"/>
        <w:rPr>
          <w:lang w:val="en-US"/>
        </w:rPr>
      </w:pPr>
    </w:p>
    <w:p w:rsidR="000F762B" w:rsidRPr="00082D37" w:rsidRDefault="000F762B" w:rsidP="00FB6F1A">
      <w:pPr>
        <w:pStyle w:val="Heading1"/>
        <w:spacing w:before="0"/>
        <w:jc w:val="both"/>
        <w:rPr>
          <w:lang w:val="en-US"/>
        </w:rPr>
      </w:pPr>
      <w:r w:rsidRPr="00082D37">
        <w:rPr>
          <w:lang w:val="en-US"/>
        </w:rPr>
        <w:t>References</w:t>
      </w:r>
    </w:p>
    <w:p w:rsidR="006D2E18" w:rsidRPr="006D2E18" w:rsidRDefault="006D2E18" w:rsidP="006D2E18">
      <w:pPr>
        <w:pStyle w:val="2222"/>
        <w:numPr>
          <w:ilvl w:val="0"/>
          <w:numId w:val="5"/>
        </w:numPr>
        <w:spacing w:after="120" w:line="288" w:lineRule="auto"/>
        <w:ind w:firstLineChars="0"/>
        <w:rPr>
          <w:sz w:val="18"/>
          <w:szCs w:val="18"/>
        </w:rPr>
      </w:pPr>
      <w:r>
        <w:rPr>
          <w:sz w:val="18"/>
          <w:szCs w:val="18"/>
        </w:rPr>
        <w:t>Chairman’s notes, RAN1#11</w:t>
      </w:r>
      <w:r w:rsidR="006079FF">
        <w:rPr>
          <w:sz w:val="18"/>
          <w:szCs w:val="18"/>
        </w:rPr>
        <w:t>3</w:t>
      </w:r>
    </w:p>
    <w:p w:rsidR="00345176" w:rsidRDefault="00345176" w:rsidP="00345176">
      <w:pPr>
        <w:pStyle w:val="2222"/>
        <w:numPr>
          <w:ilvl w:val="0"/>
          <w:numId w:val="5"/>
        </w:numPr>
        <w:spacing w:after="120" w:line="288" w:lineRule="auto"/>
        <w:ind w:firstLineChars="0"/>
        <w:rPr>
          <w:sz w:val="18"/>
          <w:szCs w:val="18"/>
        </w:rPr>
      </w:pPr>
      <w:r>
        <w:rPr>
          <w:sz w:val="18"/>
          <w:szCs w:val="18"/>
        </w:rPr>
        <w:t>Chairman’s notes, RAN1#11</w:t>
      </w:r>
      <w:r w:rsidR="006079FF">
        <w:rPr>
          <w:sz w:val="18"/>
          <w:szCs w:val="18"/>
        </w:rPr>
        <w:t>4</w:t>
      </w:r>
    </w:p>
    <w:sectPr w:rsidR="00345176"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09D" w:rsidRDefault="00CC109D">
      <w:r>
        <w:separator/>
      </w:r>
    </w:p>
  </w:endnote>
  <w:endnote w:type="continuationSeparator" w:id="0">
    <w:p w:rsidR="00CC109D" w:rsidRDefault="00CC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09D" w:rsidRDefault="00CC109D">
      <w:r>
        <w:separator/>
      </w:r>
    </w:p>
  </w:footnote>
  <w:footnote w:type="continuationSeparator" w:id="0">
    <w:p w:rsidR="00CC109D" w:rsidRDefault="00CC1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96C" w:rsidRDefault="0085796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E21D64"/>
    <w:multiLevelType w:val="hybridMultilevel"/>
    <w:tmpl w:val="90E2C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392582D"/>
    <w:multiLevelType w:val="hybridMultilevel"/>
    <w:tmpl w:val="DC52D3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8E2A8E"/>
    <w:multiLevelType w:val="hybridMultilevel"/>
    <w:tmpl w:val="65749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DA30E7"/>
    <w:multiLevelType w:val="hybridMultilevel"/>
    <w:tmpl w:val="2102C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4B2A97"/>
    <w:multiLevelType w:val="hybridMultilevel"/>
    <w:tmpl w:val="43DA6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2E0F16"/>
    <w:multiLevelType w:val="hybridMultilevel"/>
    <w:tmpl w:val="E256B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7"/>
  </w:num>
  <w:num w:numId="4">
    <w:abstractNumId w:val="38"/>
  </w:num>
  <w:num w:numId="5">
    <w:abstractNumId w:val="3"/>
  </w:num>
  <w:num w:numId="6">
    <w:abstractNumId w:val="2"/>
  </w:num>
  <w:num w:numId="7">
    <w:abstractNumId w:val="28"/>
  </w:num>
  <w:num w:numId="8">
    <w:abstractNumId w:val="31"/>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4"/>
  </w:num>
  <w:num w:numId="12">
    <w:abstractNumId w:val="21"/>
  </w:num>
  <w:num w:numId="13">
    <w:abstractNumId w:val="16"/>
  </w:num>
  <w:num w:numId="14">
    <w:abstractNumId w:val="17"/>
  </w:num>
  <w:num w:numId="15">
    <w:abstractNumId w:val="1"/>
  </w:num>
  <w:num w:numId="16">
    <w:abstractNumId w:val="40"/>
  </w:num>
  <w:num w:numId="17">
    <w:abstractNumId w:val="10"/>
  </w:num>
  <w:num w:numId="18">
    <w:abstractNumId w:val="0"/>
  </w:num>
  <w:num w:numId="19">
    <w:abstractNumId w:val="26"/>
  </w:num>
  <w:num w:numId="20">
    <w:abstractNumId w:val="22"/>
  </w:num>
  <w:num w:numId="21">
    <w:abstractNumId w:val="45"/>
  </w:num>
  <w:num w:numId="22">
    <w:abstractNumId w:val="23"/>
  </w:num>
  <w:num w:numId="23">
    <w:abstractNumId w:val="41"/>
  </w:num>
  <w:num w:numId="24">
    <w:abstractNumId w:val="18"/>
  </w:num>
  <w:num w:numId="25">
    <w:abstractNumId w:val="15"/>
  </w:num>
  <w:num w:numId="26">
    <w:abstractNumId w:val="9"/>
  </w:num>
  <w:num w:numId="27">
    <w:abstractNumId w:val="24"/>
  </w:num>
  <w:num w:numId="28">
    <w:abstractNumId w:val="44"/>
  </w:num>
  <w:num w:numId="29">
    <w:abstractNumId w:val="36"/>
  </w:num>
  <w:num w:numId="30">
    <w:abstractNumId w:val="5"/>
  </w:num>
  <w:num w:numId="31">
    <w:abstractNumId w:val="46"/>
  </w:num>
  <w:num w:numId="32">
    <w:abstractNumId w:val="12"/>
  </w:num>
  <w:num w:numId="33">
    <w:abstractNumId w:val="37"/>
  </w:num>
  <w:num w:numId="34">
    <w:abstractNumId w:val="8"/>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34"/>
  </w:num>
  <w:num w:numId="39">
    <w:abstractNumId w:val="35"/>
  </w:num>
  <w:num w:numId="40">
    <w:abstractNumId w:val="20"/>
  </w:num>
  <w:num w:numId="41">
    <w:abstractNumId w:val="7"/>
  </w:num>
  <w:num w:numId="42">
    <w:abstractNumId w:val="33"/>
  </w:num>
  <w:num w:numId="43">
    <w:abstractNumId w:val="4"/>
  </w:num>
  <w:num w:numId="44">
    <w:abstractNumId w:val="32"/>
  </w:num>
  <w:num w:numId="45">
    <w:abstractNumId w:val="39"/>
  </w:num>
  <w:num w:numId="46">
    <w:abstractNumId w:val="13"/>
  </w:num>
  <w:num w:numId="47">
    <w:abstractNumId w:val="3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9E1"/>
    <w:rsid w:val="00001BAB"/>
    <w:rsid w:val="00001C67"/>
    <w:rsid w:val="00001C76"/>
    <w:rsid w:val="00001EDC"/>
    <w:rsid w:val="000020C0"/>
    <w:rsid w:val="0000211F"/>
    <w:rsid w:val="00002294"/>
    <w:rsid w:val="0000245A"/>
    <w:rsid w:val="000024CB"/>
    <w:rsid w:val="00002A92"/>
    <w:rsid w:val="00002AA3"/>
    <w:rsid w:val="000033A8"/>
    <w:rsid w:val="00003419"/>
    <w:rsid w:val="00003425"/>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C1C"/>
    <w:rsid w:val="00006DFA"/>
    <w:rsid w:val="00007211"/>
    <w:rsid w:val="00007227"/>
    <w:rsid w:val="0000722F"/>
    <w:rsid w:val="0000764A"/>
    <w:rsid w:val="000076EB"/>
    <w:rsid w:val="00007719"/>
    <w:rsid w:val="00007FE7"/>
    <w:rsid w:val="00010082"/>
    <w:rsid w:val="00010196"/>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BD0"/>
    <w:rsid w:val="00012D3C"/>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62DF"/>
    <w:rsid w:val="00016547"/>
    <w:rsid w:val="000165CD"/>
    <w:rsid w:val="00016655"/>
    <w:rsid w:val="000167DF"/>
    <w:rsid w:val="0001694B"/>
    <w:rsid w:val="0001695D"/>
    <w:rsid w:val="00016C8B"/>
    <w:rsid w:val="000172F4"/>
    <w:rsid w:val="00017466"/>
    <w:rsid w:val="00017633"/>
    <w:rsid w:val="00017B59"/>
    <w:rsid w:val="00017B61"/>
    <w:rsid w:val="00017F6D"/>
    <w:rsid w:val="000201B6"/>
    <w:rsid w:val="00020335"/>
    <w:rsid w:val="000208E6"/>
    <w:rsid w:val="00020B64"/>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41AF"/>
    <w:rsid w:val="00024201"/>
    <w:rsid w:val="0002479B"/>
    <w:rsid w:val="000247B9"/>
    <w:rsid w:val="000249A1"/>
    <w:rsid w:val="00024AD9"/>
    <w:rsid w:val="00024C10"/>
    <w:rsid w:val="00025470"/>
    <w:rsid w:val="00025786"/>
    <w:rsid w:val="000258DB"/>
    <w:rsid w:val="000259F0"/>
    <w:rsid w:val="00025A5B"/>
    <w:rsid w:val="00025A9B"/>
    <w:rsid w:val="00025BC2"/>
    <w:rsid w:val="00025EB0"/>
    <w:rsid w:val="00026016"/>
    <w:rsid w:val="0002616D"/>
    <w:rsid w:val="000263E7"/>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128"/>
    <w:rsid w:val="00035384"/>
    <w:rsid w:val="000354A4"/>
    <w:rsid w:val="0003553C"/>
    <w:rsid w:val="0003560C"/>
    <w:rsid w:val="0003590D"/>
    <w:rsid w:val="00036008"/>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09"/>
    <w:rsid w:val="000447E8"/>
    <w:rsid w:val="00044B8E"/>
    <w:rsid w:val="00045082"/>
    <w:rsid w:val="00045457"/>
    <w:rsid w:val="00045523"/>
    <w:rsid w:val="000465E7"/>
    <w:rsid w:val="00046683"/>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986"/>
    <w:rsid w:val="00076B1E"/>
    <w:rsid w:val="00076B3D"/>
    <w:rsid w:val="00076D1F"/>
    <w:rsid w:val="00076E80"/>
    <w:rsid w:val="00076FF5"/>
    <w:rsid w:val="0007714D"/>
    <w:rsid w:val="000772A0"/>
    <w:rsid w:val="000773A5"/>
    <w:rsid w:val="000775AB"/>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3215"/>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D3D"/>
    <w:rsid w:val="0009710E"/>
    <w:rsid w:val="0009739B"/>
    <w:rsid w:val="000977D7"/>
    <w:rsid w:val="00097DE0"/>
    <w:rsid w:val="000A09C3"/>
    <w:rsid w:val="000A0A7B"/>
    <w:rsid w:val="000A0BE1"/>
    <w:rsid w:val="000A0F3A"/>
    <w:rsid w:val="000A1174"/>
    <w:rsid w:val="000A1215"/>
    <w:rsid w:val="000A1373"/>
    <w:rsid w:val="000A1890"/>
    <w:rsid w:val="000A1B8A"/>
    <w:rsid w:val="000A1CF5"/>
    <w:rsid w:val="000A1D31"/>
    <w:rsid w:val="000A1E28"/>
    <w:rsid w:val="000A26F4"/>
    <w:rsid w:val="000A29C8"/>
    <w:rsid w:val="000A2CDB"/>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6C6"/>
    <w:rsid w:val="000C4DFA"/>
    <w:rsid w:val="000C4EB3"/>
    <w:rsid w:val="000C4FE8"/>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606"/>
    <w:rsid w:val="000C78BA"/>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88F"/>
    <w:rsid w:val="000D7938"/>
    <w:rsid w:val="000D7E2B"/>
    <w:rsid w:val="000E0269"/>
    <w:rsid w:val="000E0371"/>
    <w:rsid w:val="000E085A"/>
    <w:rsid w:val="000E0BE4"/>
    <w:rsid w:val="000E0D08"/>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50"/>
    <w:rsid w:val="000E3860"/>
    <w:rsid w:val="000E39C2"/>
    <w:rsid w:val="000E436D"/>
    <w:rsid w:val="000E4574"/>
    <w:rsid w:val="000E4777"/>
    <w:rsid w:val="000E48A4"/>
    <w:rsid w:val="000E4A41"/>
    <w:rsid w:val="000E4A83"/>
    <w:rsid w:val="000E4BC5"/>
    <w:rsid w:val="000E4C1B"/>
    <w:rsid w:val="000E512F"/>
    <w:rsid w:val="000E58E6"/>
    <w:rsid w:val="000E5AD7"/>
    <w:rsid w:val="000E5B1F"/>
    <w:rsid w:val="000E5D98"/>
    <w:rsid w:val="000E600B"/>
    <w:rsid w:val="000E6709"/>
    <w:rsid w:val="000E6C3A"/>
    <w:rsid w:val="000E700C"/>
    <w:rsid w:val="000E7166"/>
    <w:rsid w:val="000E7491"/>
    <w:rsid w:val="000E7531"/>
    <w:rsid w:val="000E7701"/>
    <w:rsid w:val="000E7837"/>
    <w:rsid w:val="000E7A60"/>
    <w:rsid w:val="000E7A77"/>
    <w:rsid w:val="000F022D"/>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ACE"/>
    <w:rsid w:val="000F5D7C"/>
    <w:rsid w:val="000F5E78"/>
    <w:rsid w:val="000F6017"/>
    <w:rsid w:val="000F60C9"/>
    <w:rsid w:val="000F61E7"/>
    <w:rsid w:val="000F67E7"/>
    <w:rsid w:val="000F6B3F"/>
    <w:rsid w:val="000F6B60"/>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F83"/>
    <w:rsid w:val="00101FE9"/>
    <w:rsid w:val="00102016"/>
    <w:rsid w:val="001022B1"/>
    <w:rsid w:val="00102506"/>
    <w:rsid w:val="00102C19"/>
    <w:rsid w:val="0010300B"/>
    <w:rsid w:val="0010338C"/>
    <w:rsid w:val="001035A1"/>
    <w:rsid w:val="00103729"/>
    <w:rsid w:val="001038BF"/>
    <w:rsid w:val="00103CA8"/>
    <w:rsid w:val="00103DA8"/>
    <w:rsid w:val="00103FB1"/>
    <w:rsid w:val="0010438B"/>
    <w:rsid w:val="00104A89"/>
    <w:rsid w:val="00104BD6"/>
    <w:rsid w:val="00104E0E"/>
    <w:rsid w:val="00104E5C"/>
    <w:rsid w:val="00104F42"/>
    <w:rsid w:val="0010509D"/>
    <w:rsid w:val="00105164"/>
    <w:rsid w:val="00105AA0"/>
    <w:rsid w:val="00105E43"/>
    <w:rsid w:val="00105EDA"/>
    <w:rsid w:val="001062B5"/>
    <w:rsid w:val="001064A4"/>
    <w:rsid w:val="001066F0"/>
    <w:rsid w:val="00106779"/>
    <w:rsid w:val="001067FF"/>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AC2"/>
    <w:rsid w:val="00121ED5"/>
    <w:rsid w:val="00121FA5"/>
    <w:rsid w:val="00122957"/>
    <w:rsid w:val="0012303A"/>
    <w:rsid w:val="001234A2"/>
    <w:rsid w:val="001234F3"/>
    <w:rsid w:val="00123839"/>
    <w:rsid w:val="00123B51"/>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39F"/>
    <w:rsid w:val="0013576E"/>
    <w:rsid w:val="0013580C"/>
    <w:rsid w:val="00135DD2"/>
    <w:rsid w:val="00135EB0"/>
    <w:rsid w:val="00135FEA"/>
    <w:rsid w:val="00136054"/>
    <w:rsid w:val="001362B5"/>
    <w:rsid w:val="00136E4B"/>
    <w:rsid w:val="00136F36"/>
    <w:rsid w:val="00137048"/>
    <w:rsid w:val="00137383"/>
    <w:rsid w:val="001374E8"/>
    <w:rsid w:val="00137679"/>
    <w:rsid w:val="001379DE"/>
    <w:rsid w:val="001405F9"/>
    <w:rsid w:val="00140C63"/>
    <w:rsid w:val="00140E28"/>
    <w:rsid w:val="001417E9"/>
    <w:rsid w:val="001419F2"/>
    <w:rsid w:val="00141E1B"/>
    <w:rsid w:val="00141F6D"/>
    <w:rsid w:val="00142012"/>
    <w:rsid w:val="001424A4"/>
    <w:rsid w:val="0014323B"/>
    <w:rsid w:val="001433EB"/>
    <w:rsid w:val="0014343A"/>
    <w:rsid w:val="00143869"/>
    <w:rsid w:val="001440F8"/>
    <w:rsid w:val="00144196"/>
    <w:rsid w:val="00144261"/>
    <w:rsid w:val="0014454D"/>
    <w:rsid w:val="00144C6B"/>
    <w:rsid w:val="00144E38"/>
    <w:rsid w:val="001450D1"/>
    <w:rsid w:val="00145A88"/>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772"/>
    <w:rsid w:val="0015585E"/>
    <w:rsid w:val="001559E3"/>
    <w:rsid w:val="00155CF1"/>
    <w:rsid w:val="00155E0A"/>
    <w:rsid w:val="00156619"/>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840"/>
    <w:rsid w:val="001678AE"/>
    <w:rsid w:val="0016793B"/>
    <w:rsid w:val="00167F3F"/>
    <w:rsid w:val="00167F57"/>
    <w:rsid w:val="0017033E"/>
    <w:rsid w:val="001705BF"/>
    <w:rsid w:val="00170CD5"/>
    <w:rsid w:val="00170D8A"/>
    <w:rsid w:val="00170F47"/>
    <w:rsid w:val="00170FB0"/>
    <w:rsid w:val="001710F0"/>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C24"/>
    <w:rsid w:val="00183C36"/>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2C"/>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93A"/>
    <w:rsid w:val="001A39AB"/>
    <w:rsid w:val="001A3A7A"/>
    <w:rsid w:val="001A3AF5"/>
    <w:rsid w:val="001A3AFD"/>
    <w:rsid w:val="001A3B82"/>
    <w:rsid w:val="001A3BEC"/>
    <w:rsid w:val="001A3E98"/>
    <w:rsid w:val="001A3EC6"/>
    <w:rsid w:val="001A44C0"/>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DD"/>
    <w:rsid w:val="001B30E2"/>
    <w:rsid w:val="001B3197"/>
    <w:rsid w:val="001B3606"/>
    <w:rsid w:val="001B3910"/>
    <w:rsid w:val="001B39DF"/>
    <w:rsid w:val="001B3C03"/>
    <w:rsid w:val="001B4013"/>
    <w:rsid w:val="001B48C3"/>
    <w:rsid w:val="001B49BA"/>
    <w:rsid w:val="001B4E80"/>
    <w:rsid w:val="001B4FAC"/>
    <w:rsid w:val="001B5429"/>
    <w:rsid w:val="001B620C"/>
    <w:rsid w:val="001B66A5"/>
    <w:rsid w:val="001B6A1F"/>
    <w:rsid w:val="001B7083"/>
    <w:rsid w:val="001B70F6"/>
    <w:rsid w:val="001B722B"/>
    <w:rsid w:val="001B7463"/>
    <w:rsid w:val="001B75F8"/>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ED5"/>
    <w:rsid w:val="001C5FF5"/>
    <w:rsid w:val="001C646B"/>
    <w:rsid w:val="001C64AB"/>
    <w:rsid w:val="001C6890"/>
    <w:rsid w:val="001C7493"/>
    <w:rsid w:val="001C76C5"/>
    <w:rsid w:val="001C7CCA"/>
    <w:rsid w:val="001C7EEF"/>
    <w:rsid w:val="001D0411"/>
    <w:rsid w:val="001D04EE"/>
    <w:rsid w:val="001D07C2"/>
    <w:rsid w:val="001D0D60"/>
    <w:rsid w:val="001D0FD7"/>
    <w:rsid w:val="001D190E"/>
    <w:rsid w:val="001D1A41"/>
    <w:rsid w:val="001D1B10"/>
    <w:rsid w:val="001D1B17"/>
    <w:rsid w:val="001D1C04"/>
    <w:rsid w:val="001D1CBE"/>
    <w:rsid w:val="001D236B"/>
    <w:rsid w:val="001D2861"/>
    <w:rsid w:val="001D31EC"/>
    <w:rsid w:val="001D3A71"/>
    <w:rsid w:val="001D3C98"/>
    <w:rsid w:val="001D3D56"/>
    <w:rsid w:val="001D3D77"/>
    <w:rsid w:val="001D3D99"/>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1C"/>
    <w:rsid w:val="001D5FDF"/>
    <w:rsid w:val="001D6132"/>
    <w:rsid w:val="001D61B8"/>
    <w:rsid w:val="001D654A"/>
    <w:rsid w:val="001D6C3A"/>
    <w:rsid w:val="001D70E7"/>
    <w:rsid w:val="001D7122"/>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7AA"/>
    <w:rsid w:val="001E4852"/>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E68"/>
    <w:rsid w:val="001F5F80"/>
    <w:rsid w:val="001F5F9D"/>
    <w:rsid w:val="001F5FF0"/>
    <w:rsid w:val="001F62A2"/>
    <w:rsid w:val="001F6984"/>
    <w:rsid w:val="001F69C5"/>
    <w:rsid w:val="001F6A01"/>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3405"/>
    <w:rsid w:val="002038AA"/>
    <w:rsid w:val="00203C8C"/>
    <w:rsid w:val="00203F82"/>
    <w:rsid w:val="002040A2"/>
    <w:rsid w:val="002041AB"/>
    <w:rsid w:val="002044FD"/>
    <w:rsid w:val="00204C65"/>
    <w:rsid w:val="00204EA4"/>
    <w:rsid w:val="0020523D"/>
    <w:rsid w:val="0020536C"/>
    <w:rsid w:val="0020547E"/>
    <w:rsid w:val="00205589"/>
    <w:rsid w:val="002055F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7FD"/>
    <w:rsid w:val="00217AA4"/>
    <w:rsid w:val="00217C4C"/>
    <w:rsid w:val="00220447"/>
    <w:rsid w:val="002205F6"/>
    <w:rsid w:val="002208B9"/>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78D"/>
    <w:rsid w:val="00226823"/>
    <w:rsid w:val="00226C78"/>
    <w:rsid w:val="00227A35"/>
    <w:rsid w:val="00227A8E"/>
    <w:rsid w:val="00227E85"/>
    <w:rsid w:val="0023016E"/>
    <w:rsid w:val="002302CD"/>
    <w:rsid w:val="00230567"/>
    <w:rsid w:val="002309D2"/>
    <w:rsid w:val="00231015"/>
    <w:rsid w:val="00231067"/>
    <w:rsid w:val="002313FE"/>
    <w:rsid w:val="002315FB"/>
    <w:rsid w:val="00231864"/>
    <w:rsid w:val="00231B6A"/>
    <w:rsid w:val="00231FC3"/>
    <w:rsid w:val="00232002"/>
    <w:rsid w:val="0023228C"/>
    <w:rsid w:val="00232531"/>
    <w:rsid w:val="00232644"/>
    <w:rsid w:val="00232AD1"/>
    <w:rsid w:val="002333A3"/>
    <w:rsid w:val="0023348A"/>
    <w:rsid w:val="00233868"/>
    <w:rsid w:val="002338C5"/>
    <w:rsid w:val="00233A35"/>
    <w:rsid w:val="00233C15"/>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33"/>
    <w:rsid w:val="002602A4"/>
    <w:rsid w:val="00260A2B"/>
    <w:rsid w:val="0026118E"/>
    <w:rsid w:val="002617A8"/>
    <w:rsid w:val="00261808"/>
    <w:rsid w:val="00261AB6"/>
    <w:rsid w:val="00261D33"/>
    <w:rsid w:val="0026240D"/>
    <w:rsid w:val="002624DF"/>
    <w:rsid w:val="00262587"/>
    <w:rsid w:val="0026272D"/>
    <w:rsid w:val="00262B12"/>
    <w:rsid w:val="002638DC"/>
    <w:rsid w:val="00264210"/>
    <w:rsid w:val="002643DE"/>
    <w:rsid w:val="00264448"/>
    <w:rsid w:val="002647AD"/>
    <w:rsid w:val="00264A6F"/>
    <w:rsid w:val="00264DBB"/>
    <w:rsid w:val="00265085"/>
    <w:rsid w:val="002650DC"/>
    <w:rsid w:val="002651AA"/>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502"/>
    <w:rsid w:val="002A2AD2"/>
    <w:rsid w:val="002A2B82"/>
    <w:rsid w:val="002A3A3D"/>
    <w:rsid w:val="002A3C1E"/>
    <w:rsid w:val="002A3CBF"/>
    <w:rsid w:val="002A409C"/>
    <w:rsid w:val="002A44F9"/>
    <w:rsid w:val="002A453D"/>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C70"/>
    <w:rsid w:val="002C227E"/>
    <w:rsid w:val="002C251B"/>
    <w:rsid w:val="002C259E"/>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AB1"/>
    <w:rsid w:val="002D7E3E"/>
    <w:rsid w:val="002E00AA"/>
    <w:rsid w:val="002E0148"/>
    <w:rsid w:val="002E05F8"/>
    <w:rsid w:val="002E0742"/>
    <w:rsid w:val="002E0809"/>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BA9"/>
    <w:rsid w:val="002E6DF0"/>
    <w:rsid w:val="002E733F"/>
    <w:rsid w:val="002E73E3"/>
    <w:rsid w:val="002E7899"/>
    <w:rsid w:val="002E7DD6"/>
    <w:rsid w:val="002E7EB2"/>
    <w:rsid w:val="002F007B"/>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63"/>
    <w:rsid w:val="00307883"/>
    <w:rsid w:val="00307EF6"/>
    <w:rsid w:val="00307F5E"/>
    <w:rsid w:val="0031059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3019D"/>
    <w:rsid w:val="00330243"/>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D56"/>
    <w:rsid w:val="00337EC0"/>
    <w:rsid w:val="00337F97"/>
    <w:rsid w:val="00340392"/>
    <w:rsid w:val="003407F1"/>
    <w:rsid w:val="0034227F"/>
    <w:rsid w:val="003423FE"/>
    <w:rsid w:val="00342414"/>
    <w:rsid w:val="00342590"/>
    <w:rsid w:val="00342BBD"/>
    <w:rsid w:val="00342C2A"/>
    <w:rsid w:val="003430D3"/>
    <w:rsid w:val="00343CC0"/>
    <w:rsid w:val="00343DCD"/>
    <w:rsid w:val="00343F0D"/>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893"/>
    <w:rsid w:val="00357BE5"/>
    <w:rsid w:val="00357D6E"/>
    <w:rsid w:val="00357EB8"/>
    <w:rsid w:val="00357EF6"/>
    <w:rsid w:val="00360211"/>
    <w:rsid w:val="00360248"/>
    <w:rsid w:val="00360519"/>
    <w:rsid w:val="0036072B"/>
    <w:rsid w:val="00360AE5"/>
    <w:rsid w:val="00360EF7"/>
    <w:rsid w:val="00361100"/>
    <w:rsid w:val="00361538"/>
    <w:rsid w:val="00361CC7"/>
    <w:rsid w:val="00361D72"/>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125"/>
    <w:rsid w:val="0036619C"/>
    <w:rsid w:val="00366556"/>
    <w:rsid w:val="003667A9"/>
    <w:rsid w:val="003668E9"/>
    <w:rsid w:val="00367199"/>
    <w:rsid w:val="00367444"/>
    <w:rsid w:val="003677E7"/>
    <w:rsid w:val="00367B12"/>
    <w:rsid w:val="00367B73"/>
    <w:rsid w:val="00367C76"/>
    <w:rsid w:val="00367CDE"/>
    <w:rsid w:val="00367F5B"/>
    <w:rsid w:val="00370803"/>
    <w:rsid w:val="00370958"/>
    <w:rsid w:val="00370A30"/>
    <w:rsid w:val="003711F6"/>
    <w:rsid w:val="003713CA"/>
    <w:rsid w:val="00372275"/>
    <w:rsid w:val="0037233D"/>
    <w:rsid w:val="0037239C"/>
    <w:rsid w:val="00372596"/>
    <w:rsid w:val="00372679"/>
    <w:rsid w:val="003727C2"/>
    <w:rsid w:val="00372E81"/>
    <w:rsid w:val="003730F3"/>
    <w:rsid w:val="003731BA"/>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785"/>
    <w:rsid w:val="00382C71"/>
    <w:rsid w:val="0038310A"/>
    <w:rsid w:val="003834E3"/>
    <w:rsid w:val="0038352B"/>
    <w:rsid w:val="003835F2"/>
    <w:rsid w:val="00383A3A"/>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46B"/>
    <w:rsid w:val="00392816"/>
    <w:rsid w:val="00392A4A"/>
    <w:rsid w:val="00392B69"/>
    <w:rsid w:val="00392C24"/>
    <w:rsid w:val="00392CB5"/>
    <w:rsid w:val="00392D30"/>
    <w:rsid w:val="00392E06"/>
    <w:rsid w:val="00392F01"/>
    <w:rsid w:val="00392F55"/>
    <w:rsid w:val="00393035"/>
    <w:rsid w:val="00393066"/>
    <w:rsid w:val="003930FA"/>
    <w:rsid w:val="00393923"/>
    <w:rsid w:val="00393B2C"/>
    <w:rsid w:val="0039435D"/>
    <w:rsid w:val="0039448A"/>
    <w:rsid w:val="003947B1"/>
    <w:rsid w:val="00394895"/>
    <w:rsid w:val="0039498E"/>
    <w:rsid w:val="003949E8"/>
    <w:rsid w:val="00394AB0"/>
    <w:rsid w:val="00394C97"/>
    <w:rsid w:val="00394CB0"/>
    <w:rsid w:val="003950FB"/>
    <w:rsid w:val="003951B9"/>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8F"/>
    <w:rsid w:val="00397D86"/>
    <w:rsid w:val="00397EC4"/>
    <w:rsid w:val="003A0095"/>
    <w:rsid w:val="003A064C"/>
    <w:rsid w:val="003A086C"/>
    <w:rsid w:val="003A0EFE"/>
    <w:rsid w:val="003A12D3"/>
    <w:rsid w:val="003A1820"/>
    <w:rsid w:val="003A1A50"/>
    <w:rsid w:val="003A1D74"/>
    <w:rsid w:val="003A1FEF"/>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972"/>
    <w:rsid w:val="003B7C01"/>
    <w:rsid w:val="003B7C38"/>
    <w:rsid w:val="003C0353"/>
    <w:rsid w:val="003C0BC7"/>
    <w:rsid w:val="003C0D78"/>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13E"/>
    <w:rsid w:val="003C32F0"/>
    <w:rsid w:val="003C330A"/>
    <w:rsid w:val="003C33B2"/>
    <w:rsid w:val="003C3567"/>
    <w:rsid w:val="003C3911"/>
    <w:rsid w:val="003C3DED"/>
    <w:rsid w:val="003C3EAB"/>
    <w:rsid w:val="003C3F64"/>
    <w:rsid w:val="003C433F"/>
    <w:rsid w:val="003C4530"/>
    <w:rsid w:val="003C4937"/>
    <w:rsid w:val="003C4CDE"/>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218"/>
    <w:rsid w:val="003C73BB"/>
    <w:rsid w:val="003C748B"/>
    <w:rsid w:val="003C7A3E"/>
    <w:rsid w:val="003C7A4A"/>
    <w:rsid w:val="003C7B2B"/>
    <w:rsid w:val="003C7D0A"/>
    <w:rsid w:val="003D00B5"/>
    <w:rsid w:val="003D0192"/>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843"/>
    <w:rsid w:val="00402864"/>
    <w:rsid w:val="00402DCD"/>
    <w:rsid w:val="0040329D"/>
    <w:rsid w:val="00403377"/>
    <w:rsid w:val="00403475"/>
    <w:rsid w:val="0040357B"/>
    <w:rsid w:val="00403678"/>
    <w:rsid w:val="00403818"/>
    <w:rsid w:val="00403839"/>
    <w:rsid w:val="004039E0"/>
    <w:rsid w:val="00403A56"/>
    <w:rsid w:val="00403E90"/>
    <w:rsid w:val="004042CA"/>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260"/>
    <w:rsid w:val="004232F7"/>
    <w:rsid w:val="00423307"/>
    <w:rsid w:val="00423840"/>
    <w:rsid w:val="004239D0"/>
    <w:rsid w:val="004239D8"/>
    <w:rsid w:val="004240C5"/>
    <w:rsid w:val="004240D5"/>
    <w:rsid w:val="00424169"/>
    <w:rsid w:val="00424A64"/>
    <w:rsid w:val="00424A72"/>
    <w:rsid w:val="00424C02"/>
    <w:rsid w:val="00424D6E"/>
    <w:rsid w:val="004251C3"/>
    <w:rsid w:val="004254DF"/>
    <w:rsid w:val="004255AE"/>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6594"/>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C8F"/>
    <w:rsid w:val="0046014E"/>
    <w:rsid w:val="004604F3"/>
    <w:rsid w:val="004605A5"/>
    <w:rsid w:val="00460624"/>
    <w:rsid w:val="0046067D"/>
    <w:rsid w:val="00460AF1"/>
    <w:rsid w:val="00460BCD"/>
    <w:rsid w:val="00461304"/>
    <w:rsid w:val="004613AC"/>
    <w:rsid w:val="00461429"/>
    <w:rsid w:val="0046144B"/>
    <w:rsid w:val="00461454"/>
    <w:rsid w:val="004614F4"/>
    <w:rsid w:val="00461562"/>
    <w:rsid w:val="00461AA7"/>
    <w:rsid w:val="00461C28"/>
    <w:rsid w:val="00461F20"/>
    <w:rsid w:val="004622A1"/>
    <w:rsid w:val="00462405"/>
    <w:rsid w:val="004624A3"/>
    <w:rsid w:val="004627D9"/>
    <w:rsid w:val="004628FC"/>
    <w:rsid w:val="00462B4B"/>
    <w:rsid w:val="00462C04"/>
    <w:rsid w:val="00462CEE"/>
    <w:rsid w:val="00463108"/>
    <w:rsid w:val="00463280"/>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8D7"/>
    <w:rsid w:val="00474B97"/>
    <w:rsid w:val="00474BDC"/>
    <w:rsid w:val="00474D44"/>
    <w:rsid w:val="00474D61"/>
    <w:rsid w:val="00474E86"/>
    <w:rsid w:val="00474F44"/>
    <w:rsid w:val="00475229"/>
    <w:rsid w:val="0047525B"/>
    <w:rsid w:val="004752E6"/>
    <w:rsid w:val="00476015"/>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E65"/>
    <w:rsid w:val="00481E68"/>
    <w:rsid w:val="00481F84"/>
    <w:rsid w:val="004822DE"/>
    <w:rsid w:val="00482C7B"/>
    <w:rsid w:val="00482F80"/>
    <w:rsid w:val="004831B2"/>
    <w:rsid w:val="0048342C"/>
    <w:rsid w:val="004837F8"/>
    <w:rsid w:val="004837FE"/>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216A"/>
    <w:rsid w:val="0049253A"/>
    <w:rsid w:val="00492904"/>
    <w:rsid w:val="00492CC3"/>
    <w:rsid w:val="004930D7"/>
    <w:rsid w:val="0049325B"/>
    <w:rsid w:val="0049339A"/>
    <w:rsid w:val="0049340D"/>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92F"/>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B3"/>
    <w:rsid w:val="004F5D67"/>
    <w:rsid w:val="004F5DFE"/>
    <w:rsid w:val="004F5F5D"/>
    <w:rsid w:val="004F6129"/>
    <w:rsid w:val="004F643B"/>
    <w:rsid w:val="004F6837"/>
    <w:rsid w:val="004F6EDF"/>
    <w:rsid w:val="004F6FB3"/>
    <w:rsid w:val="004F77CB"/>
    <w:rsid w:val="004F7909"/>
    <w:rsid w:val="004F7A9B"/>
    <w:rsid w:val="0050009E"/>
    <w:rsid w:val="005001B1"/>
    <w:rsid w:val="005001D8"/>
    <w:rsid w:val="00500EC1"/>
    <w:rsid w:val="005013DA"/>
    <w:rsid w:val="00501573"/>
    <w:rsid w:val="00501A93"/>
    <w:rsid w:val="00501BF4"/>
    <w:rsid w:val="00501CC1"/>
    <w:rsid w:val="00501E42"/>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E7"/>
    <w:rsid w:val="00517FA2"/>
    <w:rsid w:val="00520036"/>
    <w:rsid w:val="0052020E"/>
    <w:rsid w:val="00520674"/>
    <w:rsid w:val="00520826"/>
    <w:rsid w:val="0052105E"/>
    <w:rsid w:val="00521527"/>
    <w:rsid w:val="00521B44"/>
    <w:rsid w:val="00521E93"/>
    <w:rsid w:val="00522207"/>
    <w:rsid w:val="0052266D"/>
    <w:rsid w:val="0052293B"/>
    <w:rsid w:val="00522CF2"/>
    <w:rsid w:val="00522DFB"/>
    <w:rsid w:val="00523005"/>
    <w:rsid w:val="0052348B"/>
    <w:rsid w:val="005236DD"/>
    <w:rsid w:val="0052381E"/>
    <w:rsid w:val="00523D28"/>
    <w:rsid w:val="00523F1B"/>
    <w:rsid w:val="005242CE"/>
    <w:rsid w:val="005244F0"/>
    <w:rsid w:val="00524953"/>
    <w:rsid w:val="00524BCF"/>
    <w:rsid w:val="00524CA3"/>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61E"/>
    <w:rsid w:val="005419A3"/>
    <w:rsid w:val="00541B80"/>
    <w:rsid w:val="005420C3"/>
    <w:rsid w:val="0054216E"/>
    <w:rsid w:val="0054220B"/>
    <w:rsid w:val="00542365"/>
    <w:rsid w:val="005424E4"/>
    <w:rsid w:val="00542E31"/>
    <w:rsid w:val="00542EDD"/>
    <w:rsid w:val="00543141"/>
    <w:rsid w:val="00543195"/>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1E2"/>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421A"/>
    <w:rsid w:val="005544AF"/>
    <w:rsid w:val="005545DF"/>
    <w:rsid w:val="00554745"/>
    <w:rsid w:val="00554B5E"/>
    <w:rsid w:val="00554F61"/>
    <w:rsid w:val="005555E2"/>
    <w:rsid w:val="0055591D"/>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F03"/>
    <w:rsid w:val="00561208"/>
    <w:rsid w:val="0056171F"/>
    <w:rsid w:val="00561BFB"/>
    <w:rsid w:val="00562126"/>
    <w:rsid w:val="00562369"/>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408"/>
    <w:rsid w:val="00566439"/>
    <w:rsid w:val="00566605"/>
    <w:rsid w:val="0056675B"/>
    <w:rsid w:val="00566C96"/>
    <w:rsid w:val="00566EC9"/>
    <w:rsid w:val="00567086"/>
    <w:rsid w:val="005672CC"/>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C61"/>
    <w:rsid w:val="00576688"/>
    <w:rsid w:val="0057683A"/>
    <w:rsid w:val="00576ADB"/>
    <w:rsid w:val="00576B04"/>
    <w:rsid w:val="00576F91"/>
    <w:rsid w:val="00577803"/>
    <w:rsid w:val="00577C93"/>
    <w:rsid w:val="00577E3A"/>
    <w:rsid w:val="0058035E"/>
    <w:rsid w:val="005808CD"/>
    <w:rsid w:val="00580E2E"/>
    <w:rsid w:val="00580E7B"/>
    <w:rsid w:val="00581032"/>
    <w:rsid w:val="00581053"/>
    <w:rsid w:val="005813BF"/>
    <w:rsid w:val="00581A8D"/>
    <w:rsid w:val="00581B33"/>
    <w:rsid w:val="00581EBB"/>
    <w:rsid w:val="00581FC7"/>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93F"/>
    <w:rsid w:val="005849C2"/>
    <w:rsid w:val="00584B0C"/>
    <w:rsid w:val="00584EB8"/>
    <w:rsid w:val="005850A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2CB"/>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74E"/>
    <w:rsid w:val="005A0A16"/>
    <w:rsid w:val="005A0AA4"/>
    <w:rsid w:val="005A11B0"/>
    <w:rsid w:val="005A1708"/>
    <w:rsid w:val="005A1844"/>
    <w:rsid w:val="005A1CF9"/>
    <w:rsid w:val="005A1D16"/>
    <w:rsid w:val="005A1F16"/>
    <w:rsid w:val="005A2360"/>
    <w:rsid w:val="005A243A"/>
    <w:rsid w:val="005A2460"/>
    <w:rsid w:val="005A25FB"/>
    <w:rsid w:val="005A26D0"/>
    <w:rsid w:val="005A26D5"/>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1F0"/>
    <w:rsid w:val="005B02EB"/>
    <w:rsid w:val="005B0B07"/>
    <w:rsid w:val="005B0F79"/>
    <w:rsid w:val="005B102C"/>
    <w:rsid w:val="005B107E"/>
    <w:rsid w:val="005B119A"/>
    <w:rsid w:val="005B1277"/>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5E22"/>
    <w:rsid w:val="005B6329"/>
    <w:rsid w:val="005B6527"/>
    <w:rsid w:val="005B65CD"/>
    <w:rsid w:val="005B6BDD"/>
    <w:rsid w:val="005B6C94"/>
    <w:rsid w:val="005B6F72"/>
    <w:rsid w:val="005B70F1"/>
    <w:rsid w:val="005B718B"/>
    <w:rsid w:val="005B7300"/>
    <w:rsid w:val="005B7384"/>
    <w:rsid w:val="005B7B17"/>
    <w:rsid w:val="005B7D5E"/>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E0F"/>
    <w:rsid w:val="00603E6A"/>
    <w:rsid w:val="00603EF6"/>
    <w:rsid w:val="006045A4"/>
    <w:rsid w:val="00604BA4"/>
    <w:rsid w:val="00604C11"/>
    <w:rsid w:val="00604DF3"/>
    <w:rsid w:val="006052A7"/>
    <w:rsid w:val="00605580"/>
    <w:rsid w:val="0060559A"/>
    <w:rsid w:val="006055F5"/>
    <w:rsid w:val="00605798"/>
    <w:rsid w:val="006059DE"/>
    <w:rsid w:val="00605AA0"/>
    <w:rsid w:val="00605C45"/>
    <w:rsid w:val="006061E1"/>
    <w:rsid w:val="0060631B"/>
    <w:rsid w:val="0060652B"/>
    <w:rsid w:val="00606566"/>
    <w:rsid w:val="00606730"/>
    <w:rsid w:val="00606739"/>
    <w:rsid w:val="006068DA"/>
    <w:rsid w:val="006069F1"/>
    <w:rsid w:val="00606C1C"/>
    <w:rsid w:val="00607274"/>
    <w:rsid w:val="00607327"/>
    <w:rsid w:val="006078B5"/>
    <w:rsid w:val="006079FF"/>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395"/>
    <w:rsid w:val="006134A9"/>
    <w:rsid w:val="00613608"/>
    <w:rsid w:val="0061371B"/>
    <w:rsid w:val="00613895"/>
    <w:rsid w:val="006138EF"/>
    <w:rsid w:val="006146D8"/>
    <w:rsid w:val="00614767"/>
    <w:rsid w:val="006148D7"/>
    <w:rsid w:val="00614C3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E2"/>
    <w:rsid w:val="00615FF5"/>
    <w:rsid w:val="0061602E"/>
    <w:rsid w:val="0061611F"/>
    <w:rsid w:val="006164AE"/>
    <w:rsid w:val="00616AB6"/>
    <w:rsid w:val="00616E4D"/>
    <w:rsid w:val="00616F0A"/>
    <w:rsid w:val="00617192"/>
    <w:rsid w:val="0061729B"/>
    <w:rsid w:val="0061729D"/>
    <w:rsid w:val="00617606"/>
    <w:rsid w:val="006178E4"/>
    <w:rsid w:val="00617A90"/>
    <w:rsid w:val="00617F1D"/>
    <w:rsid w:val="00620B19"/>
    <w:rsid w:val="00620FE9"/>
    <w:rsid w:val="00621018"/>
    <w:rsid w:val="006215FA"/>
    <w:rsid w:val="0062196D"/>
    <w:rsid w:val="00621F5C"/>
    <w:rsid w:val="00621FD0"/>
    <w:rsid w:val="00622A73"/>
    <w:rsid w:val="00622EE6"/>
    <w:rsid w:val="00622F2F"/>
    <w:rsid w:val="00622F47"/>
    <w:rsid w:val="006230D7"/>
    <w:rsid w:val="00623446"/>
    <w:rsid w:val="00623589"/>
    <w:rsid w:val="006237CC"/>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30407"/>
    <w:rsid w:val="00630587"/>
    <w:rsid w:val="00630596"/>
    <w:rsid w:val="006307C9"/>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08B"/>
    <w:rsid w:val="006353EC"/>
    <w:rsid w:val="00635B8E"/>
    <w:rsid w:val="00635FD4"/>
    <w:rsid w:val="006360FB"/>
    <w:rsid w:val="00636447"/>
    <w:rsid w:val="006366B6"/>
    <w:rsid w:val="00636A5C"/>
    <w:rsid w:val="00636D91"/>
    <w:rsid w:val="00636E00"/>
    <w:rsid w:val="006372E8"/>
    <w:rsid w:val="00637397"/>
    <w:rsid w:val="0064035F"/>
    <w:rsid w:val="006407EC"/>
    <w:rsid w:val="00640808"/>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ECF"/>
    <w:rsid w:val="006640E7"/>
    <w:rsid w:val="006643BB"/>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FAA"/>
    <w:rsid w:val="00673162"/>
    <w:rsid w:val="00673201"/>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C12"/>
    <w:rsid w:val="0068250A"/>
    <w:rsid w:val="006826A1"/>
    <w:rsid w:val="006826B6"/>
    <w:rsid w:val="00682CCE"/>
    <w:rsid w:val="00683595"/>
    <w:rsid w:val="00683D91"/>
    <w:rsid w:val="006840FB"/>
    <w:rsid w:val="006841C4"/>
    <w:rsid w:val="006847A3"/>
    <w:rsid w:val="00684849"/>
    <w:rsid w:val="00684B10"/>
    <w:rsid w:val="00684BC3"/>
    <w:rsid w:val="00684D4B"/>
    <w:rsid w:val="00684E7E"/>
    <w:rsid w:val="00685304"/>
    <w:rsid w:val="006857C0"/>
    <w:rsid w:val="00685884"/>
    <w:rsid w:val="00686022"/>
    <w:rsid w:val="0068610E"/>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1CA"/>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35C"/>
    <w:rsid w:val="006A080B"/>
    <w:rsid w:val="006A0847"/>
    <w:rsid w:val="006A0925"/>
    <w:rsid w:val="006A09D5"/>
    <w:rsid w:val="006A0AD8"/>
    <w:rsid w:val="006A0C7F"/>
    <w:rsid w:val="006A1407"/>
    <w:rsid w:val="006A192D"/>
    <w:rsid w:val="006A1994"/>
    <w:rsid w:val="006A1D40"/>
    <w:rsid w:val="006A1E6D"/>
    <w:rsid w:val="006A202A"/>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47E"/>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914"/>
    <w:rsid w:val="006B794C"/>
    <w:rsid w:val="006B7CD4"/>
    <w:rsid w:val="006B7F3F"/>
    <w:rsid w:val="006C01B6"/>
    <w:rsid w:val="006C069B"/>
    <w:rsid w:val="006C0965"/>
    <w:rsid w:val="006C0B63"/>
    <w:rsid w:val="006C0E3C"/>
    <w:rsid w:val="006C110E"/>
    <w:rsid w:val="006C1141"/>
    <w:rsid w:val="006C11AE"/>
    <w:rsid w:val="006C1465"/>
    <w:rsid w:val="006C1B5A"/>
    <w:rsid w:val="006C1E70"/>
    <w:rsid w:val="006C1EAF"/>
    <w:rsid w:val="006C292A"/>
    <w:rsid w:val="006C2CEB"/>
    <w:rsid w:val="006C2DF3"/>
    <w:rsid w:val="006C2F34"/>
    <w:rsid w:val="006C3361"/>
    <w:rsid w:val="006C388A"/>
    <w:rsid w:val="006C38E8"/>
    <w:rsid w:val="006C3BE1"/>
    <w:rsid w:val="006C3C3B"/>
    <w:rsid w:val="006C3C42"/>
    <w:rsid w:val="006C4314"/>
    <w:rsid w:val="006C4640"/>
    <w:rsid w:val="006C4729"/>
    <w:rsid w:val="006C4A3D"/>
    <w:rsid w:val="006C4E71"/>
    <w:rsid w:val="006C4ECA"/>
    <w:rsid w:val="006C4F82"/>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604D"/>
    <w:rsid w:val="006D60A8"/>
    <w:rsid w:val="006D60B6"/>
    <w:rsid w:val="006D6CC4"/>
    <w:rsid w:val="006D6D52"/>
    <w:rsid w:val="006D6F16"/>
    <w:rsid w:val="006D716D"/>
    <w:rsid w:val="006D7220"/>
    <w:rsid w:val="006D73A7"/>
    <w:rsid w:val="006D75D9"/>
    <w:rsid w:val="006D7619"/>
    <w:rsid w:val="006D761A"/>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DF8"/>
    <w:rsid w:val="006F431A"/>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137E"/>
    <w:rsid w:val="0070274F"/>
    <w:rsid w:val="00702763"/>
    <w:rsid w:val="007027DC"/>
    <w:rsid w:val="00702AF4"/>
    <w:rsid w:val="00702DCE"/>
    <w:rsid w:val="00704477"/>
    <w:rsid w:val="007045A8"/>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EF0"/>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54"/>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389"/>
    <w:rsid w:val="0073684F"/>
    <w:rsid w:val="00737451"/>
    <w:rsid w:val="0073766D"/>
    <w:rsid w:val="00737778"/>
    <w:rsid w:val="00737B20"/>
    <w:rsid w:val="00737F4D"/>
    <w:rsid w:val="00740531"/>
    <w:rsid w:val="007405A4"/>
    <w:rsid w:val="00740640"/>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684"/>
    <w:rsid w:val="007447DC"/>
    <w:rsid w:val="00744812"/>
    <w:rsid w:val="007448DF"/>
    <w:rsid w:val="00744D93"/>
    <w:rsid w:val="007454DD"/>
    <w:rsid w:val="00745651"/>
    <w:rsid w:val="007465BF"/>
    <w:rsid w:val="00746934"/>
    <w:rsid w:val="00746A49"/>
    <w:rsid w:val="00746A52"/>
    <w:rsid w:val="00746D48"/>
    <w:rsid w:val="00746E30"/>
    <w:rsid w:val="00746E89"/>
    <w:rsid w:val="00746FBD"/>
    <w:rsid w:val="007470AD"/>
    <w:rsid w:val="00747698"/>
    <w:rsid w:val="0074785B"/>
    <w:rsid w:val="007509C8"/>
    <w:rsid w:val="00750A02"/>
    <w:rsid w:val="00750E72"/>
    <w:rsid w:val="00750F65"/>
    <w:rsid w:val="0075111A"/>
    <w:rsid w:val="00751164"/>
    <w:rsid w:val="0075118B"/>
    <w:rsid w:val="0075191E"/>
    <w:rsid w:val="00751C96"/>
    <w:rsid w:val="00751DEE"/>
    <w:rsid w:val="00751F82"/>
    <w:rsid w:val="00751FA5"/>
    <w:rsid w:val="007533CE"/>
    <w:rsid w:val="0075357D"/>
    <w:rsid w:val="007536E4"/>
    <w:rsid w:val="007537BF"/>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C98"/>
    <w:rsid w:val="00780248"/>
    <w:rsid w:val="0078028C"/>
    <w:rsid w:val="0078052F"/>
    <w:rsid w:val="0078054D"/>
    <w:rsid w:val="0078090B"/>
    <w:rsid w:val="00781078"/>
    <w:rsid w:val="00781143"/>
    <w:rsid w:val="007816AD"/>
    <w:rsid w:val="00781744"/>
    <w:rsid w:val="00781967"/>
    <w:rsid w:val="007824B7"/>
    <w:rsid w:val="00782C3E"/>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37C"/>
    <w:rsid w:val="007A489A"/>
    <w:rsid w:val="007A48C0"/>
    <w:rsid w:val="007A49A2"/>
    <w:rsid w:val="007A49DA"/>
    <w:rsid w:val="007A4B07"/>
    <w:rsid w:val="007A4CC6"/>
    <w:rsid w:val="007A4F0E"/>
    <w:rsid w:val="007A53C1"/>
    <w:rsid w:val="007A55CB"/>
    <w:rsid w:val="007A5754"/>
    <w:rsid w:val="007A57BD"/>
    <w:rsid w:val="007A5A1B"/>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18B0"/>
    <w:rsid w:val="007B1E52"/>
    <w:rsid w:val="007B2049"/>
    <w:rsid w:val="007B20D7"/>
    <w:rsid w:val="007B299C"/>
    <w:rsid w:val="007B2A97"/>
    <w:rsid w:val="007B343F"/>
    <w:rsid w:val="007B3694"/>
    <w:rsid w:val="007B384C"/>
    <w:rsid w:val="007B3B69"/>
    <w:rsid w:val="007B3D07"/>
    <w:rsid w:val="007B3ED7"/>
    <w:rsid w:val="007B3EF9"/>
    <w:rsid w:val="007B41C6"/>
    <w:rsid w:val="007B49B4"/>
    <w:rsid w:val="007B4C2A"/>
    <w:rsid w:val="007B4F16"/>
    <w:rsid w:val="007B4F2A"/>
    <w:rsid w:val="007B5D48"/>
    <w:rsid w:val="007B5DF8"/>
    <w:rsid w:val="007B60C1"/>
    <w:rsid w:val="007B6146"/>
    <w:rsid w:val="007B61C3"/>
    <w:rsid w:val="007B65F9"/>
    <w:rsid w:val="007B7341"/>
    <w:rsid w:val="007B7418"/>
    <w:rsid w:val="007B798C"/>
    <w:rsid w:val="007B7E17"/>
    <w:rsid w:val="007C0081"/>
    <w:rsid w:val="007C015A"/>
    <w:rsid w:val="007C064E"/>
    <w:rsid w:val="007C0766"/>
    <w:rsid w:val="007C0964"/>
    <w:rsid w:val="007C0B86"/>
    <w:rsid w:val="007C0CF6"/>
    <w:rsid w:val="007C0E74"/>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3F5"/>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615"/>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A62"/>
    <w:rsid w:val="007E0322"/>
    <w:rsid w:val="007E0581"/>
    <w:rsid w:val="007E0601"/>
    <w:rsid w:val="007E06E1"/>
    <w:rsid w:val="007E06EB"/>
    <w:rsid w:val="007E0D1A"/>
    <w:rsid w:val="007E1300"/>
    <w:rsid w:val="007E1631"/>
    <w:rsid w:val="007E169D"/>
    <w:rsid w:val="007E1849"/>
    <w:rsid w:val="007E1C2B"/>
    <w:rsid w:val="007E1CDA"/>
    <w:rsid w:val="007E1D9C"/>
    <w:rsid w:val="007E1E49"/>
    <w:rsid w:val="007E2079"/>
    <w:rsid w:val="007E22F7"/>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E29"/>
    <w:rsid w:val="007F323B"/>
    <w:rsid w:val="007F32BC"/>
    <w:rsid w:val="007F3609"/>
    <w:rsid w:val="007F3755"/>
    <w:rsid w:val="007F385C"/>
    <w:rsid w:val="007F38E4"/>
    <w:rsid w:val="007F3BEB"/>
    <w:rsid w:val="007F3F53"/>
    <w:rsid w:val="007F3F79"/>
    <w:rsid w:val="007F400E"/>
    <w:rsid w:val="007F407C"/>
    <w:rsid w:val="007F46C1"/>
    <w:rsid w:val="007F48C4"/>
    <w:rsid w:val="007F4BB3"/>
    <w:rsid w:val="007F521D"/>
    <w:rsid w:val="007F5809"/>
    <w:rsid w:val="007F5A70"/>
    <w:rsid w:val="007F62A9"/>
    <w:rsid w:val="007F683F"/>
    <w:rsid w:val="007F6B53"/>
    <w:rsid w:val="007F6E6F"/>
    <w:rsid w:val="007F7478"/>
    <w:rsid w:val="007F75B0"/>
    <w:rsid w:val="007F75B6"/>
    <w:rsid w:val="007F75CB"/>
    <w:rsid w:val="007F76E5"/>
    <w:rsid w:val="007F7A5C"/>
    <w:rsid w:val="00800681"/>
    <w:rsid w:val="008006E0"/>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833"/>
    <w:rsid w:val="00821C68"/>
    <w:rsid w:val="0082218C"/>
    <w:rsid w:val="008221D8"/>
    <w:rsid w:val="008225F3"/>
    <w:rsid w:val="008226AE"/>
    <w:rsid w:val="00822979"/>
    <w:rsid w:val="00822B88"/>
    <w:rsid w:val="00822E10"/>
    <w:rsid w:val="0082304E"/>
    <w:rsid w:val="0082306B"/>
    <w:rsid w:val="00823344"/>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1F22"/>
    <w:rsid w:val="00832381"/>
    <w:rsid w:val="008323D8"/>
    <w:rsid w:val="00832405"/>
    <w:rsid w:val="008326D1"/>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13"/>
    <w:rsid w:val="0085153B"/>
    <w:rsid w:val="00851938"/>
    <w:rsid w:val="00851CF3"/>
    <w:rsid w:val="00851F7A"/>
    <w:rsid w:val="00851F97"/>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C3"/>
    <w:rsid w:val="008748EA"/>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E91"/>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9BA"/>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C0A"/>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92C"/>
    <w:rsid w:val="008C7A40"/>
    <w:rsid w:val="008D0BE0"/>
    <w:rsid w:val="008D0ECD"/>
    <w:rsid w:val="008D0F3F"/>
    <w:rsid w:val="008D12DC"/>
    <w:rsid w:val="008D1944"/>
    <w:rsid w:val="008D1E60"/>
    <w:rsid w:val="008D1E71"/>
    <w:rsid w:val="008D20A7"/>
    <w:rsid w:val="008D20D0"/>
    <w:rsid w:val="008D229A"/>
    <w:rsid w:val="008D23EA"/>
    <w:rsid w:val="008D2EC3"/>
    <w:rsid w:val="008D3139"/>
    <w:rsid w:val="008D3202"/>
    <w:rsid w:val="008D324A"/>
    <w:rsid w:val="008D39F7"/>
    <w:rsid w:val="008D3C28"/>
    <w:rsid w:val="008D3CB7"/>
    <w:rsid w:val="008D3E3D"/>
    <w:rsid w:val="008D3F4A"/>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72B"/>
    <w:rsid w:val="008F3B6F"/>
    <w:rsid w:val="008F3BCF"/>
    <w:rsid w:val="008F3D06"/>
    <w:rsid w:val="008F3D9D"/>
    <w:rsid w:val="008F3F16"/>
    <w:rsid w:val="008F4840"/>
    <w:rsid w:val="008F4BDD"/>
    <w:rsid w:val="008F4CFB"/>
    <w:rsid w:val="008F4E7B"/>
    <w:rsid w:val="008F4E9F"/>
    <w:rsid w:val="008F4EDB"/>
    <w:rsid w:val="008F4F0F"/>
    <w:rsid w:val="008F50FD"/>
    <w:rsid w:val="008F51A5"/>
    <w:rsid w:val="008F5591"/>
    <w:rsid w:val="008F55A4"/>
    <w:rsid w:val="008F5706"/>
    <w:rsid w:val="008F5DB0"/>
    <w:rsid w:val="008F5E7A"/>
    <w:rsid w:val="008F5F63"/>
    <w:rsid w:val="008F60F3"/>
    <w:rsid w:val="008F65AA"/>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A5D"/>
    <w:rsid w:val="00906B92"/>
    <w:rsid w:val="00906E54"/>
    <w:rsid w:val="0090706E"/>
    <w:rsid w:val="009070FA"/>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4B5"/>
    <w:rsid w:val="00915731"/>
    <w:rsid w:val="00915774"/>
    <w:rsid w:val="00915800"/>
    <w:rsid w:val="0091586A"/>
    <w:rsid w:val="00915C4C"/>
    <w:rsid w:val="009161FF"/>
    <w:rsid w:val="009166BD"/>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A0F"/>
    <w:rsid w:val="00922E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412"/>
    <w:rsid w:val="009315B1"/>
    <w:rsid w:val="009316C8"/>
    <w:rsid w:val="009318CF"/>
    <w:rsid w:val="00931A0D"/>
    <w:rsid w:val="00931C73"/>
    <w:rsid w:val="00931E59"/>
    <w:rsid w:val="00932068"/>
    <w:rsid w:val="009320F2"/>
    <w:rsid w:val="00932284"/>
    <w:rsid w:val="009322F2"/>
    <w:rsid w:val="00932B37"/>
    <w:rsid w:val="00932ECC"/>
    <w:rsid w:val="00932FB0"/>
    <w:rsid w:val="009330DC"/>
    <w:rsid w:val="0093319A"/>
    <w:rsid w:val="009335AF"/>
    <w:rsid w:val="00933BB5"/>
    <w:rsid w:val="00933F53"/>
    <w:rsid w:val="0093409B"/>
    <w:rsid w:val="00934486"/>
    <w:rsid w:val="009344F2"/>
    <w:rsid w:val="00934C6C"/>
    <w:rsid w:val="0093523A"/>
    <w:rsid w:val="00935448"/>
    <w:rsid w:val="00935718"/>
    <w:rsid w:val="00935760"/>
    <w:rsid w:val="00935BEC"/>
    <w:rsid w:val="00935FEB"/>
    <w:rsid w:val="009360EA"/>
    <w:rsid w:val="009360F0"/>
    <w:rsid w:val="0093680B"/>
    <w:rsid w:val="00936C2B"/>
    <w:rsid w:val="009370E6"/>
    <w:rsid w:val="0093725F"/>
    <w:rsid w:val="00937CA5"/>
    <w:rsid w:val="00937D5B"/>
    <w:rsid w:val="00937E33"/>
    <w:rsid w:val="00940739"/>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751"/>
    <w:rsid w:val="00950841"/>
    <w:rsid w:val="00950D03"/>
    <w:rsid w:val="00950E89"/>
    <w:rsid w:val="00950EB1"/>
    <w:rsid w:val="009515A5"/>
    <w:rsid w:val="00951C2D"/>
    <w:rsid w:val="0095220B"/>
    <w:rsid w:val="00952223"/>
    <w:rsid w:val="00952316"/>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62"/>
    <w:rsid w:val="00960D6A"/>
    <w:rsid w:val="00960D6C"/>
    <w:rsid w:val="00961272"/>
    <w:rsid w:val="00961F05"/>
    <w:rsid w:val="0096202A"/>
    <w:rsid w:val="0096216B"/>
    <w:rsid w:val="0096225A"/>
    <w:rsid w:val="009632C9"/>
    <w:rsid w:val="00963492"/>
    <w:rsid w:val="00963556"/>
    <w:rsid w:val="00963A1D"/>
    <w:rsid w:val="00963FE9"/>
    <w:rsid w:val="00964AF8"/>
    <w:rsid w:val="00964CC2"/>
    <w:rsid w:val="00964F7D"/>
    <w:rsid w:val="009657E4"/>
    <w:rsid w:val="00966452"/>
    <w:rsid w:val="00966712"/>
    <w:rsid w:val="00966A6B"/>
    <w:rsid w:val="00967D6D"/>
    <w:rsid w:val="009701B5"/>
    <w:rsid w:val="00970518"/>
    <w:rsid w:val="00970595"/>
    <w:rsid w:val="0097072D"/>
    <w:rsid w:val="009710E5"/>
    <w:rsid w:val="00971370"/>
    <w:rsid w:val="009716DD"/>
    <w:rsid w:val="0097174C"/>
    <w:rsid w:val="009717C6"/>
    <w:rsid w:val="00971805"/>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4AB5"/>
    <w:rsid w:val="00984C38"/>
    <w:rsid w:val="0098500F"/>
    <w:rsid w:val="00985211"/>
    <w:rsid w:val="0098598C"/>
    <w:rsid w:val="00985B18"/>
    <w:rsid w:val="00985C57"/>
    <w:rsid w:val="00986800"/>
    <w:rsid w:val="00986810"/>
    <w:rsid w:val="00986F30"/>
    <w:rsid w:val="00986F4D"/>
    <w:rsid w:val="00986FF8"/>
    <w:rsid w:val="00987209"/>
    <w:rsid w:val="00987269"/>
    <w:rsid w:val="009875B8"/>
    <w:rsid w:val="009879D8"/>
    <w:rsid w:val="009879DA"/>
    <w:rsid w:val="00987AB9"/>
    <w:rsid w:val="00987ADA"/>
    <w:rsid w:val="00987F12"/>
    <w:rsid w:val="00987FAA"/>
    <w:rsid w:val="00990DD9"/>
    <w:rsid w:val="00990FFB"/>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3CE"/>
    <w:rsid w:val="009A6C4C"/>
    <w:rsid w:val="009A6D58"/>
    <w:rsid w:val="009A6E14"/>
    <w:rsid w:val="009A7375"/>
    <w:rsid w:val="009A76E3"/>
    <w:rsid w:val="009A7CB8"/>
    <w:rsid w:val="009A7E46"/>
    <w:rsid w:val="009B0099"/>
    <w:rsid w:val="009B011B"/>
    <w:rsid w:val="009B1C93"/>
    <w:rsid w:val="009B1EE2"/>
    <w:rsid w:val="009B23D0"/>
    <w:rsid w:val="009B245D"/>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9A4"/>
    <w:rsid w:val="009C0CF2"/>
    <w:rsid w:val="009C0D1A"/>
    <w:rsid w:val="009C1A4B"/>
    <w:rsid w:val="009C1C7D"/>
    <w:rsid w:val="009C203C"/>
    <w:rsid w:val="009C27D6"/>
    <w:rsid w:val="009C2DD9"/>
    <w:rsid w:val="009C2F17"/>
    <w:rsid w:val="009C30D9"/>
    <w:rsid w:val="009C3762"/>
    <w:rsid w:val="009C3799"/>
    <w:rsid w:val="009C3A0D"/>
    <w:rsid w:val="009C3BC9"/>
    <w:rsid w:val="009C3DC0"/>
    <w:rsid w:val="009C3FCE"/>
    <w:rsid w:val="009C43E2"/>
    <w:rsid w:val="009C4503"/>
    <w:rsid w:val="009C4D18"/>
    <w:rsid w:val="009C4F55"/>
    <w:rsid w:val="009C51E8"/>
    <w:rsid w:val="009C578D"/>
    <w:rsid w:val="009C5840"/>
    <w:rsid w:val="009C587C"/>
    <w:rsid w:val="009C5FD3"/>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BB"/>
    <w:rsid w:val="009D3F9D"/>
    <w:rsid w:val="009D40F7"/>
    <w:rsid w:val="009D45C5"/>
    <w:rsid w:val="009D4884"/>
    <w:rsid w:val="009D49E8"/>
    <w:rsid w:val="009D4D0A"/>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FB3"/>
    <w:rsid w:val="009E400F"/>
    <w:rsid w:val="009E4553"/>
    <w:rsid w:val="009E47ED"/>
    <w:rsid w:val="009E49CD"/>
    <w:rsid w:val="009E4A14"/>
    <w:rsid w:val="009E4BA8"/>
    <w:rsid w:val="009E4E8B"/>
    <w:rsid w:val="009E53F8"/>
    <w:rsid w:val="009E56AD"/>
    <w:rsid w:val="009E589D"/>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8C5"/>
    <w:rsid w:val="00A02999"/>
    <w:rsid w:val="00A02AB9"/>
    <w:rsid w:val="00A02D0F"/>
    <w:rsid w:val="00A02F98"/>
    <w:rsid w:val="00A034B1"/>
    <w:rsid w:val="00A03E2C"/>
    <w:rsid w:val="00A03EC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7218"/>
    <w:rsid w:val="00A17541"/>
    <w:rsid w:val="00A17773"/>
    <w:rsid w:val="00A17925"/>
    <w:rsid w:val="00A17948"/>
    <w:rsid w:val="00A17F78"/>
    <w:rsid w:val="00A203F3"/>
    <w:rsid w:val="00A207CA"/>
    <w:rsid w:val="00A20AD6"/>
    <w:rsid w:val="00A21216"/>
    <w:rsid w:val="00A213CD"/>
    <w:rsid w:val="00A2140C"/>
    <w:rsid w:val="00A21631"/>
    <w:rsid w:val="00A2196B"/>
    <w:rsid w:val="00A2211E"/>
    <w:rsid w:val="00A2222A"/>
    <w:rsid w:val="00A225E0"/>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335F"/>
    <w:rsid w:val="00A43643"/>
    <w:rsid w:val="00A43CF7"/>
    <w:rsid w:val="00A4413D"/>
    <w:rsid w:val="00A44355"/>
    <w:rsid w:val="00A44964"/>
    <w:rsid w:val="00A44BB8"/>
    <w:rsid w:val="00A450E8"/>
    <w:rsid w:val="00A45156"/>
    <w:rsid w:val="00A4518C"/>
    <w:rsid w:val="00A4530D"/>
    <w:rsid w:val="00A4571F"/>
    <w:rsid w:val="00A45B47"/>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31F5"/>
    <w:rsid w:val="00A53224"/>
    <w:rsid w:val="00A5327B"/>
    <w:rsid w:val="00A532C6"/>
    <w:rsid w:val="00A5334D"/>
    <w:rsid w:val="00A53E14"/>
    <w:rsid w:val="00A53FBC"/>
    <w:rsid w:val="00A54343"/>
    <w:rsid w:val="00A546B4"/>
    <w:rsid w:val="00A5491E"/>
    <w:rsid w:val="00A54932"/>
    <w:rsid w:val="00A5493D"/>
    <w:rsid w:val="00A54946"/>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B96"/>
    <w:rsid w:val="00A60C04"/>
    <w:rsid w:val="00A60EBA"/>
    <w:rsid w:val="00A61589"/>
    <w:rsid w:val="00A61895"/>
    <w:rsid w:val="00A6241F"/>
    <w:rsid w:val="00A62661"/>
    <w:rsid w:val="00A626D8"/>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222E"/>
    <w:rsid w:val="00A82467"/>
    <w:rsid w:val="00A82BB0"/>
    <w:rsid w:val="00A82E93"/>
    <w:rsid w:val="00A83127"/>
    <w:rsid w:val="00A832C8"/>
    <w:rsid w:val="00A83449"/>
    <w:rsid w:val="00A83546"/>
    <w:rsid w:val="00A835FC"/>
    <w:rsid w:val="00A83BCF"/>
    <w:rsid w:val="00A83C5C"/>
    <w:rsid w:val="00A83C7F"/>
    <w:rsid w:val="00A846F3"/>
    <w:rsid w:val="00A847B9"/>
    <w:rsid w:val="00A84C82"/>
    <w:rsid w:val="00A84E99"/>
    <w:rsid w:val="00A85D93"/>
    <w:rsid w:val="00A8609D"/>
    <w:rsid w:val="00A86147"/>
    <w:rsid w:val="00A86177"/>
    <w:rsid w:val="00A8628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6B2"/>
    <w:rsid w:val="00AA26F6"/>
    <w:rsid w:val="00AA2963"/>
    <w:rsid w:val="00AA29FE"/>
    <w:rsid w:val="00AA3494"/>
    <w:rsid w:val="00AA396D"/>
    <w:rsid w:val="00AA3C60"/>
    <w:rsid w:val="00AA4238"/>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F55"/>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1E"/>
    <w:rsid w:val="00AF7FF7"/>
    <w:rsid w:val="00B00085"/>
    <w:rsid w:val="00B009C4"/>
    <w:rsid w:val="00B00A0F"/>
    <w:rsid w:val="00B00C96"/>
    <w:rsid w:val="00B01618"/>
    <w:rsid w:val="00B01DB5"/>
    <w:rsid w:val="00B01F3C"/>
    <w:rsid w:val="00B02630"/>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E3F"/>
    <w:rsid w:val="00B45E4D"/>
    <w:rsid w:val="00B45F80"/>
    <w:rsid w:val="00B45FE6"/>
    <w:rsid w:val="00B464B3"/>
    <w:rsid w:val="00B4659F"/>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D04"/>
    <w:rsid w:val="00B51E3A"/>
    <w:rsid w:val="00B534DB"/>
    <w:rsid w:val="00B538D9"/>
    <w:rsid w:val="00B53B8E"/>
    <w:rsid w:val="00B53D64"/>
    <w:rsid w:val="00B53F0D"/>
    <w:rsid w:val="00B54334"/>
    <w:rsid w:val="00B54774"/>
    <w:rsid w:val="00B54F7F"/>
    <w:rsid w:val="00B54FFB"/>
    <w:rsid w:val="00B5526D"/>
    <w:rsid w:val="00B556C2"/>
    <w:rsid w:val="00B5588B"/>
    <w:rsid w:val="00B558A7"/>
    <w:rsid w:val="00B565E6"/>
    <w:rsid w:val="00B56873"/>
    <w:rsid w:val="00B569D9"/>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372C"/>
    <w:rsid w:val="00B73C8D"/>
    <w:rsid w:val="00B73D6E"/>
    <w:rsid w:val="00B7426C"/>
    <w:rsid w:val="00B7444D"/>
    <w:rsid w:val="00B744E0"/>
    <w:rsid w:val="00B74555"/>
    <w:rsid w:val="00B7462D"/>
    <w:rsid w:val="00B74702"/>
    <w:rsid w:val="00B74738"/>
    <w:rsid w:val="00B74773"/>
    <w:rsid w:val="00B74B65"/>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7D6"/>
    <w:rsid w:val="00B81BA0"/>
    <w:rsid w:val="00B81E3D"/>
    <w:rsid w:val="00B833E0"/>
    <w:rsid w:val="00B8364F"/>
    <w:rsid w:val="00B836ED"/>
    <w:rsid w:val="00B8370E"/>
    <w:rsid w:val="00B839D4"/>
    <w:rsid w:val="00B83C75"/>
    <w:rsid w:val="00B8417B"/>
    <w:rsid w:val="00B848C9"/>
    <w:rsid w:val="00B84A9C"/>
    <w:rsid w:val="00B84D13"/>
    <w:rsid w:val="00B8532C"/>
    <w:rsid w:val="00B85339"/>
    <w:rsid w:val="00B856D6"/>
    <w:rsid w:val="00B85D36"/>
    <w:rsid w:val="00B85F49"/>
    <w:rsid w:val="00B86947"/>
    <w:rsid w:val="00B869C1"/>
    <w:rsid w:val="00B869C3"/>
    <w:rsid w:val="00B86C7B"/>
    <w:rsid w:val="00B86DFE"/>
    <w:rsid w:val="00B87037"/>
    <w:rsid w:val="00B876B8"/>
    <w:rsid w:val="00B87776"/>
    <w:rsid w:val="00B87945"/>
    <w:rsid w:val="00B879EB"/>
    <w:rsid w:val="00B87A41"/>
    <w:rsid w:val="00B87C54"/>
    <w:rsid w:val="00B87E9D"/>
    <w:rsid w:val="00B87ECB"/>
    <w:rsid w:val="00B87EDB"/>
    <w:rsid w:val="00B87FCF"/>
    <w:rsid w:val="00B902E8"/>
    <w:rsid w:val="00B90658"/>
    <w:rsid w:val="00B911DF"/>
    <w:rsid w:val="00B91A8B"/>
    <w:rsid w:val="00B91E35"/>
    <w:rsid w:val="00B925B3"/>
    <w:rsid w:val="00B926B6"/>
    <w:rsid w:val="00B92AD1"/>
    <w:rsid w:val="00B92CAC"/>
    <w:rsid w:val="00B931AB"/>
    <w:rsid w:val="00B932F2"/>
    <w:rsid w:val="00B933CE"/>
    <w:rsid w:val="00B9343A"/>
    <w:rsid w:val="00B93E09"/>
    <w:rsid w:val="00B93EE0"/>
    <w:rsid w:val="00B93FE3"/>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6FAF"/>
    <w:rsid w:val="00B97131"/>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61B"/>
    <w:rsid w:val="00BB0779"/>
    <w:rsid w:val="00BB087C"/>
    <w:rsid w:val="00BB088B"/>
    <w:rsid w:val="00BB0952"/>
    <w:rsid w:val="00BB0BB7"/>
    <w:rsid w:val="00BB0CB2"/>
    <w:rsid w:val="00BB137B"/>
    <w:rsid w:val="00BB1516"/>
    <w:rsid w:val="00BB1F4F"/>
    <w:rsid w:val="00BB2438"/>
    <w:rsid w:val="00BB2674"/>
    <w:rsid w:val="00BB26B1"/>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B51"/>
    <w:rsid w:val="00BB4EA5"/>
    <w:rsid w:val="00BB4EE2"/>
    <w:rsid w:val="00BB512A"/>
    <w:rsid w:val="00BB5228"/>
    <w:rsid w:val="00BB53C0"/>
    <w:rsid w:val="00BB53C4"/>
    <w:rsid w:val="00BB563F"/>
    <w:rsid w:val="00BB5716"/>
    <w:rsid w:val="00BB57C3"/>
    <w:rsid w:val="00BB667B"/>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B58"/>
    <w:rsid w:val="00BD2BA2"/>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AB2"/>
    <w:rsid w:val="00BD5BE5"/>
    <w:rsid w:val="00BD5C99"/>
    <w:rsid w:val="00BD6006"/>
    <w:rsid w:val="00BD688F"/>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CFA"/>
    <w:rsid w:val="00BE70F4"/>
    <w:rsid w:val="00BE7287"/>
    <w:rsid w:val="00BE72F0"/>
    <w:rsid w:val="00BE7780"/>
    <w:rsid w:val="00BE77AD"/>
    <w:rsid w:val="00BE7A23"/>
    <w:rsid w:val="00BE7B36"/>
    <w:rsid w:val="00BE7C15"/>
    <w:rsid w:val="00BE7E89"/>
    <w:rsid w:val="00BE7F6C"/>
    <w:rsid w:val="00BF017F"/>
    <w:rsid w:val="00BF0A5F"/>
    <w:rsid w:val="00BF0BDB"/>
    <w:rsid w:val="00BF0BE6"/>
    <w:rsid w:val="00BF1587"/>
    <w:rsid w:val="00BF1671"/>
    <w:rsid w:val="00BF18C3"/>
    <w:rsid w:val="00BF1913"/>
    <w:rsid w:val="00BF216C"/>
    <w:rsid w:val="00BF23FB"/>
    <w:rsid w:val="00BF2413"/>
    <w:rsid w:val="00BF2525"/>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93"/>
    <w:rsid w:val="00C11AD1"/>
    <w:rsid w:val="00C1271B"/>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543"/>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502"/>
    <w:rsid w:val="00C23743"/>
    <w:rsid w:val="00C23BF9"/>
    <w:rsid w:val="00C23C48"/>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3000A"/>
    <w:rsid w:val="00C306D2"/>
    <w:rsid w:val="00C30731"/>
    <w:rsid w:val="00C308AE"/>
    <w:rsid w:val="00C30DC7"/>
    <w:rsid w:val="00C311DA"/>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B59"/>
    <w:rsid w:val="00C37DBC"/>
    <w:rsid w:val="00C41338"/>
    <w:rsid w:val="00C41A1D"/>
    <w:rsid w:val="00C41AA0"/>
    <w:rsid w:val="00C42393"/>
    <w:rsid w:val="00C42505"/>
    <w:rsid w:val="00C42956"/>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44"/>
    <w:rsid w:val="00C4725E"/>
    <w:rsid w:val="00C473C7"/>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6034"/>
    <w:rsid w:val="00C5618B"/>
    <w:rsid w:val="00C56985"/>
    <w:rsid w:val="00C56C0A"/>
    <w:rsid w:val="00C57126"/>
    <w:rsid w:val="00C5714A"/>
    <w:rsid w:val="00C5758B"/>
    <w:rsid w:val="00C57D8A"/>
    <w:rsid w:val="00C60A11"/>
    <w:rsid w:val="00C60D56"/>
    <w:rsid w:val="00C60EAF"/>
    <w:rsid w:val="00C60F1B"/>
    <w:rsid w:val="00C61123"/>
    <w:rsid w:val="00C61567"/>
    <w:rsid w:val="00C61C7A"/>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71C"/>
    <w:rsid w:val="00C67F12"/>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A75"/>
    <w:rsid w:val="00C74B2A"/>
    <w:rsid w:val="00C74B99"/>
    <w:rsid w:val="00C74E0C"/>
    <w:rsid w:val="00C74EA1"/>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C7B"/>
    <w:rsid w:val="00C91E84"/>
    <w:rsid w:val="00C91FC2"/>
    <w:rsid w:val="00C9223F"/>
    <w:rsid w:val="00C92340"/>
    <w:rsid w:val="00C92402"/>
    <w:rsid w:val="00C92CE0"/>
    <w:rsid w:val="00C92E06"/>
    <w:rsid w:val="00C93690"/>
    <w:rsid w:val="00C93759"/>
    <w:rsid w:val="00C9424E"/>
    <w:rsid w:val="00C943D1"/>
    <w:rsid w:val="00C943D5"/>
    <w:rsid w:val="00C94ACE"/>
    <w:rsid w:val="00C94B7B"/>
    <w:rsid w:val="00C94D98"/>
    <w:rsid w:val="00C94F50"/>
    <w:rsid w:val="00C952B6"/>
    <w:rsid w:val="00C952CE"/>
    <w:rsid w:val="00C95562"/>
    <w:rsid w:val="00C95E5D"/>
    <w:rsid w:val="00C9621E"/>
    <w:rsid w:val="00C963AC"/>
    <w:rsid w:val="00C9649C"/>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56F"/>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9C4"/>
    <w:rsid w:val="00CB0153"/>
    <w:rsid w:val="00CB0488"/>
    <w:rsid w:val="00CB0560"/>
    <w:rsid w:val="00CB08C5"/>
    <w:rsid w:val="00CB0964"/>
    <w:rsid w:val="00CB0E1C"/>
    <w:rsid w:val="00CB0F00"/>
    <w:rsid w:val="00CB189B"/>
    <w:rsid w:val="00CB1A1E"/>
    <w:rsid w:val="00CB1A49"/>
    <w:rsid w:val="00CB1F53"/>
    <w:rsid w:val="00CB1F70"/>
    <w:rsid w:val="00CB2052"/>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F0C"/>
    <w:rsid w:val="00CB3FA8"/>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7354"/>
    <w:rsid w:val="00CB7374"/>
    <w:rsid w:val="00CB74BA"/>
    <w:rsid w:val="00CB79AA"/>
    <w:rsid w:val="00CB7D24"/>
    <w:rsid w:val="00CB7DB8"/>
    <w:rsid w:val="00CB7FF6"/>
    <w:rsid w:val="00CC0010"/>
    <w:rsid w:val="00CC0768"/>
    <w:rsid w:val="00CC083B"/>
    <w:rsid w:val="00CC08D3"/>
    <w:rsid w:val="00CC0A69"/>
    <w:rsid w:val="00CC109A"/>
    <w:rsid w:val="00CC109D"/>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5"/>
    <w:rsid w:val="00CC5AFC"/>
    <w:rsid w:val="00CC5B03"/>
    <w:rsid w:val="00CC5B79"/>
    <w:rsid w:val="00CC5DFD"/>
    <w:rsid w:val="00CC5EAA"/>
    <w:rsid w:val="00CC626C"/>
    <w:rsid w:val="00CC62A8"/>
    <w:rsid w:val="00CC6351"/>
    <w:rsid w:val="00CC643B"/>
    <w:rsid w:val="00CC6844"/>
    <w:rsid w:val="00CC6DC7"/>
    <w:rsid w:val="00CC6F41"/>
    <w:rsid w:val="00CC763D"/>
    <w:rsid w:val="00CC7705"/>
    <w:rsid w:val="00CC7BE5"/>
    <w:rsid w:val="00CC7C1E"/>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7F5"/>
    <w:rsid w:val="00D14C5D"/>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C"/>
    <w:rsid w:val="00D20A79"/>
    <w:rsid w:val="00D20AE1"/>
    <w:rsid w:val="00D20C16"/>
    <w:rsid w:val="00D2117A"/>
    <w:rsid w:val="00D21492"/>
    <w:rsid w:val="00D214A6"/>
    <w:rsid w:val="00D21563"/>
    <w:rsid w:val="00D22102"/>
    <w:rsid w:val="00D222BC"/>
    <w:rsid w:val="00D22731"/>
    <w:rsid w:val="00D22A84"/>
    <w:rsid w:val="00D22DA7"/>
    <w:rsid w:val="00D22EF1"/>
    <w:rsid w:val="00D230C9"/>
    <w:rsid w:val="00D23160"/>
    <w:rsid w:val="00D235DD"/>
    <w:rsid w:val="00D239AB"/>
    <w:rsid w:val="00D239BA"/>
    <w:rsid w:val="00D23AAE"/>
    <w:rsid w:val="00D2430F"/>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FC"/>
    <w:rsid w:val="00D40DAB"/>
    <w:rsid w:val="00D4100F"/>
    <w:rsid w:val="00D41675"/>
    <w:rsid w:val="00D42066"/>
    <w:rsid w:val="00D4239A"/>
    <w:rsid w:val="00D424C0"/>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762"/>
    <w:rsid w:val="00D50E3C"/>
    <w:rsid w:val="00D51077"/>
    <w:rsid w:val="00D512B9"/>
    <w:rsid w:val="00D51417"/>
    <w:rsid w:val="00D5147E"/>
    <w:rsid w:val="00D51774"/>
    <w:rsid w:val="00D5186D"/>
    <w:rsid w:val="00D51890"/>
    <w:rsid w:val="00D518C8"/>
    <w:rsid w:val="00D51B09"/>
    <w:rsid w:val="00D51F3A"/>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85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11E"/>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3C"/>
    <w:rsid w:val="00D81F62"/>
    <w:rsid w:val="00D820CB"/>
    <w:rsid w:val="00D822A1"/>
    <w:rsid w:val="00D826C7"/>
    <w:rsid w:val="00D82C26"/>
    <w:rsid w:val="00D82D9D"/>
    <w:rsid w:val="00D82FF4"/>
    <w:rsid w:val="00D83627"/>
    <w:rsid w:val="00D84274"/>
    <w:rsid w:val="00D843B4"/>
    <w:rsid w:val="00D8451A"/>
    <w:rsid w:val="00D84595"/>
    <w:rsid w:val="00D84890"/>
    <w:rsid w:val="00D84E2B"/>
    <w:rsid w:val="00D857A4"/>
    <w:rsid w:val="00D85979"/>
    <w:rsid w:val="00D85D1D"/>
    <w:rsid w:val="00D85D53"/>
    <w:rsid w:val="00D85E18"/>
    <w:rsid w:val="00D85EBC"/>
    <w:rsid w:val="00D85EFA"/>
    <w:rsid w:val="00D85F63"/>
    <w:rsid w:val="00D8602A"/>
    <w:rsid w:val="00D8655C"/>
    <w:rsid w:val="00D8669A"/>
    <w:rsid w:val="00D866F5"/>
    <w:rsid w:val="00D86AFA"/>
    <w:rsid w:val="00D86DEE"/>
    <w:rsid w:val="00D8768B"/>
    <w:rsid w:val="00D87747"/>
    <w:rsid w:val="00D8778C"/>
    <w:rsid w:val="00D87909"/>
    <w:rsid w:val="00D8798B"/>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4938"/>
    <w:rsid w:val="00D95070"/>
    <w:rsid w:val="00D9542E"/>
    <w:rsid w:val="00D957EA"/>
    <w:rsid w:val="00D958E3"/>
    <w:rsid w:val="00D95B81"/>
    <w:rsid w:val="00D95E28"/>
    <w:rsid w:val="00D95FC0"/>
    <w:rsid w:val="00D96105"/>
    <w:rsid w:val="00D96890"/>
    <w:rsid w:val="00D96A10"/>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4B8"/>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DD"/>
    <w:rsid w:val="00DB7AE1"/>
    <w:rsid w:val="00DC0132"/>
    <w:rsid w:val="00DC0461"/>
    <w:rsid w:val="00DC0665"/>
    <w:rsid w:val="00DC09C8"/>
    <w:rsid w:val="00DC0A33"/>
    <w:rsid w:val="00DC0BA7"/>
    <w:rsid w:val="00DC0D18"/>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6F8"/>
    <w:rsid w:val="00DE7B76"/>
    <w:rsid w:val="00DE7CDF"/>
    <w:rsid w:val="00DE7E2D"/>
    <w:rsid w:val="00DE7F1B"/>
    <w:rsid w:val="00DE7FD7"/>
    <w:rsid w:val="00DF0A87"/>
    <w:rsid w:val="00DF1091"/>
    <w:rsid w:val="00DF10C4"/>
    <w:rsid w:val="00DF133D"/>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61F"/>
    <w:rsid w:val="00E13802"/>
    <w:rsid w:val="00E1382B"/>
    <w:rsid w:val="00E13979"/>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3161"/>
    <w:rsid w:val="00E231F0"/>
    <w:rsid w:val="00E237D1"/>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6DD"/>
    <w:rsid w:val="00E3183B"/>
    <w:rsid w:val="00E31B05"/>
    <w:rsid w:val="00E31B9E"/>
    <w:rsid w:val="00E32134"/>
    <w:rsid w:val="00E32501"/>
    <w:rsid w:val="00E3309A"/>
    <w:rsid w:val="00E3384C"/>
    <w:rsid w:val="00E33D73"/>
    <w:rsid w:val="00E34994"/>
    <w:rsid w:val="00E34A89"/>
    <w:rsid w:val="00E34DB4"/>
    <w:rsid w:val="00E34DC3"/>
    <w:rsid w:val="00E34E55"/>
    <w:rsid w:val="00E34E86"/>
    <w:rsid w:val="00E34FF1"/>
    <w:rsid w:val="00E34FFD"/>
    <w:rsid w:val="00E3511E"/>
    <w:rsid w:val="00E35397"/>
    <w:rsid w:val="00E353EA"/>
    <w:rsid w:val="00E35478"/>
    <w:rsid w:val="00E359CA"/>
    <w:rsid w:val="00E35AE8"/>
    <w:rsid w:val="00E36145"/>
    <w:rsid w:val="00E3673D"/>
    <w:rsid w:val="00E369F6"/>
    <w:rsid w:val="00E36E8D"/>
    <w:rsid w:val="00E37003"/>
    <w:rsid w:val="00E37058"/>
    <w:rsid w:val="00E3705B"/>
    <w:rsid w:val="00E372DC"/>
    <w:rsid w:val="00E377B9"/>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DA7"/>
    <w:rsid w:val="00E71E31"/>
    <w:rsid w:val="00E725B1"/>
    <w:rsid w:val="00E7260E"/>
    <w:rsid w:val="00E72893"/>
    <w:rsid w:val="00E72DE5"/>
    <w:rsid w:val="00E72EF1"/>
    <w:rsid w:val="00E73012"/>
    <w:rsid w:val="00E732D7"/>
    <w:rsid w:val="00E73462"/>
    <w:rsid w:val="00E73949"/>
    <w:rsid w:val="00E73A78"/>
    <w:rsid w:val="00E74036"/>
    <w:rsid w:val="00E743CC"/>
    <w:rsid w:val="00E74AB9"/>
    <w:rsid w:val="00E74CC1"/>
    <w:rsid w:val="00E7524D"/>
    <w:rsid w:val="00E75267"/>
    <w:rsid w:val="00E7528D"/>
    <w:rsid w:val="00E75466"/>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791"/>
    <w:rsid w:val="00E8619B"/>
    <w:rsid w:val="00E86D56"/>
    <w:rsid w:val="00E86F16"/>
    <w:rsid w:val="00E871BA"/>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5F8"/>
    <w:rsid w:val="00EA0987"/>
    <w:rsid w:val="00EA0B9B"/>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D95"/>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4B1"/>
    <w:rsid w:val="00EB6519"/>
    <w:rsid w:val="00EB6718"/>
    <w:rsid w:val="00EB68A4"/>
    <w:rsid w:val="00EB696D"/>
    <w:rsid w:val="00EB7257"/>
    <w:rsid w:val="00EB7332"/>
    <w:rsid w:val="00EB741D"/>
    <w:rsid w:val="00EB7AE4"/>
    <w:rsid w:val="00EB7C7E"/>
    <w:rsid w:val="00EC00B2"/>
    <w:rsid w:val="00EC03BE"/>
    <w:rsid w:val="00EC0493"/>
    <w:rsid w:val="00EC04F2"/>
    <w:rsid w:val="00EC0C39"/>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6"/>
    <w:rsid w:val="00ED607C"/>
    <w:rsid w:val="00ED64AE"/>
    <w:rsid w:val="00ED6849"/>
    <w:rsid w:val="00ED69E5"/>
    <w:rsid w:val="00ED6DCE"/>
    <w:rsid w:val="00ED6E05"/>
    <w:rsid w:val="00ED72D3"/>
    <w:rsid w:val="00ED7395"/>
    <w:rsid w:val="00ED789C"/>
    <w:rsid w:val="00ED7941"/>
    <w:rsid w:val="00ED7EE4"/>
    <w:rsid w:val="00EE051E"/>
    <w:rsid w:val="00EE082D"/>
    <w:rsid w:val="00EE08C5"/>
    <w:rsid w:val="00EE0B58"/>
    <w:rsid w:val="00EE0BF7"/>
    <w:rsid w:val="00EE0EC0"/>
    <w:rsid w:val="00EE136A"/>
    <w:rsid w:val="00EE163E"/>
    <w:rsid w:val="00EE1892"/>
    <w:rsid w:val="00EE1F5F"/>
    <w:rsid w:val="00EE23F0"/>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9B6"/>
    <w:rsid w:val="00EF4FCA"/>
    <w:rsid w:val="00EF5196"/>
    <w:rsid w:val="00EF533A"/>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FEA"/>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1FAF"/>
    <w:rsid w:val="00F12036"/>
    <w:rsid w:val="00F1264E"/>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FB"/>
    <w:rsid w:val="00F24F0E"/>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6DE"/>
    <w:rsid w:val="00F33C99"/>
    <w:rsid w:val="00F33FE2"/>
    <w:rsid w:val="00F342E7"/>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9A1"/>
    <w:rsid w:val="00F45D4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44A6"/>
    <w:rsid w:val="00F64746"/>
    <w:rsid w:val="00F64B51"/>
    <w:rsid w:val="00F64CB4"/>
    <w:rsid w:val="00F6504F"/>
    <w:rsid w:val="00F651BF"/>
    <w:rsid w:val="00F6537B"/>
    <w:rsid w:val="00F6537E"/>
    <w:rsid w:val="00F65494"/>
    <w:rsid w:val="00F65B0A"/>
    <w:rsid w:val="00F66CB9"/>
    <w:rsid w:val="00F66D2F"/>
    <w:rsid w:val="00F66E92"/>
    <w:rsid w:val="00F67066"/>
    <w:rsid w:val="00F67107"/>
    <w:rsid w:val="00F67863"/>
    <w:rsid w:val="00F67972"/>
    <w:rsid w:val="00F67BE0"/>
    <w:rsid w:val="00F67C23"/>
    <w:rsid w:val="00F7028F"/>
    <w:rsid w:val="00F7031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F6"/>
    <w:rsid w:val="00F74F89"/>
    <w:rsid w:val="00F750FF"/>
    <w:rsid w:val="00F7515F"/>
    <w:rsid w:val="00F75550"/>
    <w:rsid w:val="00F75644"/>
    <w:rsid w:val="00F75670"/>
    <w:rsid w:val="00F76144"/>
    <w:rsid w:val="00F7636F"/>
    <w:rsid w:val="00F76A89"/>
    <w:rsid w:val="00F76B4A"/>
    <w:rsid w:val="00F76B70"/>
    <w:rsid w:val="00F76DA0"/>
    <w:rsid w:val="00F76DBA"/>
    <w:rsid w:val="00F774C1"/>
    <w:rsid w:val="00F779D6"/>
    <w:rsid w:val="00F77D63"/>
    <w:rsid w:val="00F77FA2"/>
    <w:rsid w:val="00F804A7"/>
    <w:rsid w:val="00F8064F"/>
    <w:rsid w:val="00F806A8"/>
    <w:rsid w:val="00F808FB"/>
    <w:rsid w:val="00F809BC"/>
    <w:rsid w:val="00F80CEF"/>
    <w:rsid w:val="00F80CFE"/>
    <w:rsid w:val="00F8128A"/>
    <w:rsid w:val="00F81871"/>
    <w:rsid w:val="00F81878"/>
    <w:rsid w:val="00F8198C"/>
    <w:rsid w:val="00F81C36"/>
    <w:rsid w:val="00F81D2B"/>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331"/>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39"/>
    <w:rsid w:val="00FA4567"/>
    <w:rsid w:val="00FA4978"/>
    <w:rsid w:val="00FA4A23"/>
    <w:rsid w:val="00FA4A51"/>
    <w:rsid w:val="00FA4B7E"/>
    <w:rsid w:val="00FA4BCE"/>
    <w:rsid w:val="00FA4E92"/>
    <w:rsid w:val="00FA5335"/>
    <w:rsid w:val="00FA53B9"/>
    <w:rsid w:val="00FA5728"/>
    <w:rsid w:val="00FA6A70"/>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3E61"/>
    <w:rsid w:val="00FB4777"/>
    <w:rsid w:val="00FB4BA0"/>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F"/>
    <w:rsid w:val="00FC1CBA"/>
    <w:rsid w:val="00FC1D4F"/>
    <w:rsid w:val="00FC2045"/>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5672"/>
    <w:rsid w:val="00FC5822"/>
    <w:rsid w:val="00FC5DA9"/>
    <w:rsid w:val="00FC62E5"/>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9B0"/>
    <w:rsid w:val="00FE3D45"/>
    <w:rsid w:val="00FE3D62"/>
    <w:rsid w:val="00FE3E69"/>
    <w:rsid w:val="00FE4487"/>
    <w:rsid w:val="00FE45DB"/>
    <w:rsid w:val="00FE4B66"/>
    <w:rsid w:val="00FE4D0C"/>
    <w:rsid w:val="00FE4F10"/>
    <w:rsid w:val="00FE4F24"/>
    <w:rsid w:val="00FE53D4"/>
    <w:rsid w:val="00FE5600"/>
    <w:rsid w:val="00FE5630"/>
    <w:rsid w:val="00FE5A68"/>
    <w:rsid w:val="00FE5C15"/>
    <w:rsid w:val="00FE600C"/>
    <w:rsid w:val="00FE6656"/>
    <w:rsid w:val="00FE66AD"/>
    <w:rsid w:val="00FE69C1"/>
    <w:rsid w:val="00FE6E6B"/>
    <w:rsid w:val="00FE715A"/>
    <w:rsid w:val="00FE7EC5"/>
    <w:rsid w:val="00FF0703"/>
    <w:rsid w:val="00FF0AE7"/>
    <w:rsid w:val="00FF0D0C"/>
    <w:rsid w:val="00FF10B0"/>
    <w:rsid w:val="00FF12D1"/>
    <w:rsid w:val="00FF15C6"/>
    <w:rsid w:val="00FF182A"/>
    <w:rsid w:val="00FF1FA5"/>
    <w:rsid w:val="00FF2381"/>
    <w:rsid w:val="00FF2977"/>
    <w:rsid w:val="00FF2AF9"/>
    <w:rsid w:val="00FF2B38"/>
    <w:rsid w:val="00FF33E9"/>
    <w:rsid w:val="00FF38B8"/>
    <w:rsid w:val="00FF3C05"/>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853"/>
    <w:rsid w:val="00FF6D33"/>
    <w:rsid w:val="00FF7102"/>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6A0FFE5F-DAC8-49EC-A095-AC372BD34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1344</Words>
  <Characters>7663</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7</cp:revision>
  <cp:lastPrinted>2023-04-05T06:36:00Z</cp:lastPrinted>
  <dcterms:created xsi:type="dcterms:W3CDTF">2023-09-29T13:48:00Z</dcterms:created>
  <dcterms:modified xsi:type="dcterms:W3CDTF">2023-09-29T20:58:00Z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